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1C" w:rsidRPr="006B311C" w:rsidRDefault="006B311C" w:rsidP="006B311C">
      <w:pPr>
        <w:spacing w:after="0" w:line="288" w:lineRule="atLeast"/>
        <w:ind w:left="6372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6B311C" w:rsidRDefault="006B311C" w:rsidP="006B311C">
      <w:pPr>
        <w:spacing w:after="0" w:line="288" w:lineRule="atLeast"/>
        <w:ind w:left="6372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МКУ МАТГО</w:t>
      </w:r>
    </w:p>
    <w:p w:rsidR="006B311C" w:rsidRPr="006B311C" w:rsidRDefault="006B311C" w:rsidP="006B311C">
      <w:pPr>
        <w:spacing w:after="0" w:line="288" w:lineRule="atLeast"/>
        <w:ind w:left="6372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19.03.2018 № 3</w:t>
      </w:r>
    </w:p>
    <w:p w:rsidR="006B311C" w:rsidRDefault="006B311C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h3"/>
      <w:bookmarkEnd w:id="0"/>
      <w:r w:rsidRPr="006B31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</w:t>
      </w:r>
    </w:p>
    <w:p w:rsidR="006B311C" w:rsidRPr="006B311C" w:rsidRDefault="006B311C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3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использования архивных документов в</w:t>
      </w:r>
    </w:p>
    <w:p w:rsidR="006B311C" w:rsidRPr="006B311C" w:rsidRDefault="006B311C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3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Муниципальном казенном учреждении</w:t>
      </w:r>
    </w:p>
    <w:p w:rsidR="006B311C" w:rsidRPr="006B311C" w:rsidRDefault="006B311C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3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«Муниципальный архив Туринского городского округа»</w:t>
      </w:r>
    </w:p>
    <w:p w:rsidR="006B311C" w:rsidRPr="006B311C" w:rsidRDefault="006B311C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6AE8" w:rsidRPr="006B311C" w:rsidRDefault="00C86AE8" w:rsidP="006B311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31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I. ОБЩИЕ ПОЛОЖЕНИЯ</w:t>
      </w:r>
    </w:p>
    <w:p w:rsidR="00C86AE8" w:rsidRPr="00C86AE8" w:rsidRDefault="00C86AE8" w:rsidP="006B311C">
      <w:pPr>
        <w:spacing w:before="96"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использования архивных документо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 Муниципальном казенном учреждении «Муниципальный архив Туринского городского округа»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Порядок) разработан в соответствии с Федеральным законом </w:t>
      </w:r>
      <w:hyperlink r:id="rId6" w:anchor="l0" w:tgtFrame="_blank" w:history="1">
        <w:r w:rsidRPr="006B3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22.10.2004 N 125-ФЗ</w:t>
        </w:r>
      </w:hyperlink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архив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 деле в Российской Федерации</w:t>
      </w:r>
      <w:bookmarkStart w:id="1" w:name="l11"/>
      <w:bookmarkStart w:id="2" w:name="l190"/>
      <w:bookmarkEnd w:id="1"/>
      <w:bookmarkEnd w:id="2"/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приказом Федерального архивного агентства от 01.09.2017 № 143 «Об утверждении порядка использования архивных документов в государственных и муниципальных архивах Российской Федерации».</w:t>
      </w:r>
    </w:p>
    <w:p w:rsidR="00C86AE8" w:rsidRPr="00C86AE8" w:rsidRDefault="00C86AE8" w:rsidP="006B311C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регламентирует организацию работы пользователей с документами Архивного фонда Российской Федерации и другими архивными документами, не содержащими сведения, составляющие государственную тайну (далее - дела, документы), справочно-поисковыми средствами к н</w:t>
      </w:r>
      <w:r w:rsidR="00FD5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им, печатными изданиями, находящиеся 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читальном зале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ьного архива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3" w:name="l12"/>
      <w:bookmarkStart w:id="4" w:name="l191"/>
      <w:bookmarkEnd w:id="3"/>
      <w:bookmarkEnd w:id="4"/>
    </w:p>
    <w:p w:rsidR="00C86AE8" w:rsidRPr="00C86AE8" w:rsidRDefault="00C86AE8" w:rsidP="006B311C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Пользователи обладают равными правами на изучение дел, документов, находящихся на хране</w:t>
      </w:r>
      <w:r w:rsidR="006B31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нии в архиве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справочно-поисковых средств к ним, печатных изданий в соответствии с законодательством Российской Федерации.</w:t>
      </w:r>
      <w:bookmarkStart w:id="5" w:name="l13"/>
      <w:bookmarkEnd w:id="5"/>
    </w:p>
    <w:p w:rsidR="00BB3034" w:rsidRDefault="00BB3034" w:rsidP="00BB3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h4"/>
      <w:bookmarkEnd w:id="6"/>
    </w:p>
    <w:p w:rsidR="00BB3034" w:rsidRPr="00BB3034" w:rsidRDefault="00C86AE8" w:rsidP="00BB3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3034">
        <w:rPr>
          <w:rFonts w:ascii="Times New Roman" w:hAnsi="Times New Roman" w:cs="Times New Roman"/>
          <w:b/>
          <w:sz w:val="24"/>
          <w:szCs w:val="24"/>
          <w:lang w:eastAsia="ru-RU"/>
        </w:rPr>
        <w:t>II. ПОРЯДОК ОФОРМЛЕНИЯ ПРОПУСКА ПОЛЬЗОВАТЕЛЯ</w:t>
      </w:r>
    </w:p>
    <w:p w:rsidR="00C86AE8" w:rsidRPr="00BB3034" w:rsidRDefault="00C86AE8" w:rsidP="00BB30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3034">
        <w:rPr>
          <w:rFonts w:ascii="Times New Roman" w:hAnsi="Times New Roman" w:cs="Times New Roman"/>
          <w:b/>
          <w:sz w:val="24"/>
          <w:szCs w:val="24"/>
          <w:lang w:eastAsia="ru-RU"/>
        </w:rPr>
        <w:t>В ЧИТАЛЬНЫЙ ЗАЛ</w:t>
      </w:r>
    </w:p>
    <w:p w:rsidR="00C86AE8" w:rsidRPr="00C86AE8" w:rsidRDefault="00C86AE8" w:rsidP="00BB3034">
      <w:pPr>
        <w:spacing w:before="96"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  <w:bookmarkStart w:id="7" w:name="l15"/>
      <w:bookmarkEnd w:id="7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пропуска для работы в читальном зале пользователь заполняет анкету (приложение к Порядку), в которой указывает:</w:t>
      </w:r>
      <w:bookmarkStart w:id="8" w:name="l16"/>
      <w:bookmarkEnd w:id="8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фамилию &lt;1&gt;;</w:t>
      </w:r>
      <w:bookmarkStart w:id="9" w:name="l17"/>
      <w:bookmarkEnd w:id="9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&lt;1&gt;;</w:t>
      </w:r>
      <w:bookmarkStart w:id="10" w:name="l18"/>
      <w:bookmarkEnd w:id="10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отчество (при наличии) &lt;1&gt;;</w:t>
      </w:r>
      <w:bookmarkStart w:id="11" w:name="l19"/>
      <w:bookmarkEnd w:id="11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дату рождения &lt;1&gt;;</w:t>
      </w:r>
      <w:bookmarkStart w:id="12" w:name="l20"/>
      <w:bookmarkEnd w:id="12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гражданство &lt;1&gt;;</w:t>
      </w:r>
      <w:bookmarkStart w:id="13" w:name="l21"/>
      <w:bookmarkEnd w:id="13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работы (учебы) и должность (при наличии);</w:t>
      </w:r>
      <w:bookmarkStart w:id="14" w:name="l22"/>
      <w:bookmarkEnd w:id="14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образование, ученое звание и ученую степень (при наличии);</w:t>
      </w:r>
      <w:bookmarkStart w:id="15" w:name="l23"/>
      <w:bookmarkEnd w:id="15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 для проведения исследования (личное заявление пользователя или письмо направившей его организации);</w:t>
      </w:r>
      <w:bookmarkStart w:id="16" w:name="l24"/>
      <w:bookmarkEnd w:id="16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тему, хронологические рамки исследования &lt;1&gt;;</w:t>
      </w:r>
      <w:bookmarkStart w:id="17" w:name="l25"/>
      <w:bookmarkEnd w:id="17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работы;</w:t>
      </w:r>
      <w:bookmarkStart w:id="18" w:name="l26"/>
      <w:bookmarkEnd w:id="18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регистрации по месту жительства (пребывания) &lt;1&gt;;</w:t>
      </w:r>
      <w:bookmarkStart w:id="19" w:name="l27"/>
      <w:bookmarkEnd w:id="19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фактического проживания &lt;1&gt;;</w:t>
      </w:r>
      <w:bookmarkStart w:id="20" w:name="l28"/>
      <w:bookmarkEnd w:id="20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контактного телефона (при наличии);</w:t>
      </w:r>
      <w:bookmarkStart w:id="21" w:name="l29"/>
      <w:bookmarkEnd w:id="21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наличии);</w:t>
      </w:r>
      <w:bookmarkStart w:id="22" w:name="l30"/>
      <w:bookmarkEnd w:id="22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вид, серию, номер и дату выдачи документа, удостоверяющего личность, а также орган, выдавший документ &lt;1&gt;;</w:t>
      </w:r>
      <w:bookmarkStart w:id="23" w:name="l31"/>
      <w:bookmarkEnd w:id="23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&lt;1&gt; Обязательно для заполнения.</w:t>
      </w:r>
      <w:bookmarkStart w:id="24" w:name="l32"/>
      <w:bookmarkEnd w:id="24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сопровождающего лица &lt;2&gt;.</w:t>
      </w:r>
      <w:bookmarkStart w:id="25" w:name="l33"/>
      <w:bookmarkEnd w:id="25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&lt;2&gt; Обязательно для заполнения в случае посещения читального зала архива с сопровождающим лицом.</w:t>
      </w:r>
      <w:bookmarkStart w:id="26" w:name="l34"/>
      <w:bookmarkEnd w:id="26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  <w:bookmarkStart w:id="27" w:name="l35"/>
      <w:bookmarkEnd w:id="27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  <w:bookmarkStart w:id="28" w:name="l36"/>
      <w:bookmarkEnd w:id="28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bookmarkStart w:id="29" w:name="l37"/>
      <w:bookmarkStart w:id="30" w:name="l192"/>
      <w:bookmarkEnd w:id="29"/>
      <w:bookmarkEnd w:id="30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  <w:bookmarkStart w:id="31" w:name="l38"/>
      <w:bookmarkEnd w:id="31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  <w:bookmarkStart w:id="32" w:name="l39"/>
      <w:bookmarkEnd w:id="32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работы в читальном зале продлевается архивом по заявлению пользователя или письму направившей его организации. Продление срока работы пользователя в читальном зале осуществляется в порядке, предусмотренном пунктом 2.3 Порядка.</w:t>
      </w:r>
      <w:bookmarkStart w:id="33" w:name="l40"/>
      <w:bookmarkEnd w:id="33"/>
    </w:p>
    <w:p w:rsidR="00C86AE8" w:rsidRPr="00BB3034" w:rsidRDefault="00C86AE8" w:rsidP="00BB3034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4" w:name="h6"/>
      <w:bookmarkEnd w:id="34"/>
      <w:r w:rsidRPr="00BB3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III. ДОСТУП ПОЛЬЗОВАТЕЛЯ К ДЕЛАМ, ДОКУМЕНТАМ, СПРАВОЧНО-ПОИСКОВЫМ СРЕДСТВАМ К НИМ, ПЕЧАТНЫМ ИЗДАНИЯМ</w:t>
      </w:r>
    </w:p>
    <w:p w:rsidR="00C86AE8" w:rsidRPr="00C86AE8" w:rsidRDefault="00C86AE8" w:rsidP="00BB3034">
      <w:pPr>
        <w:spacing w:before="96"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 &lt;3&gt;.</w:t>
      </w:r>
      <w:bookmarkStart w:id="35" w:name="l41"/>
      <w:bookmarkEnd w:id="35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&lt;3&gt; </w:t>
      </w:r>
      <w:hyperlink r:id="rId7" w:anchor="h244" w:tgtFrame="_blank" w:history="1">
        <w:r w:rsidRPr="00C86AE8">
          <w:rPr>
            <w:rFonts w:ascii="Times New Roman" w:eastAsia="Times New Roman" w:hAnsi="Times New Roman" w:cs="Times New Roman"/>
            <w:color w:val="008038"/>
            <w:sz w:val="24"/>
            <w:szCs w:val="24"/>
            <w:u w:val="single"/>
            <w:lang w:eastAsia="ru-RU"/>
          </w:rPr>
          <w:t>Статья 25</w:t>
        </w:r>
      </w:hyperlink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22.10.2004 N 125-ФЗ "Об архивном деле в Российской Федерации",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3596).</w:t>
      </w:r>
      <w:bookmarkStart w:id="36" w:name="l42"/>
      <w:bookmarkEnd w:id="36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Пользователю предоставляется доступ к делам, документам, справочно-поисковым средствам к ним, печатным изданиям ограниченного доступа:</w:t>
      </w:r>
      <w:bookmarkStart w:id="37" w:name="l43"/>
      <w:bookmarkEnd w:id="37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  <w:bookmarkStart w:id="38" w:name="l44"/>
      <w:bookmarkEnd w:id="38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имеющим помету "для служебного пользования" при наличии письменного разрешения от фондообразователя (правопреемника);</w:t>
      </w:r>
      <w:bookmarkStart w:id="39" w:name="l45"/>
      <w:bookmarkEnd w:id="39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3.2.3.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  <w:bookmarkStart w:id="40" w:name="l46"/>
      <w:bookmarkEnd w:id="40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  <w:bookmarkStart w:id="41" w:name="l47"/>
      <w:bookmarkEnd w:id="41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  <w:bookmarkStart w:id="42" w:name="l48"/>
      <w:bookmarkEnd w:id="42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  <w:bookmarkStart w:id="43" w:name="l49"/>
      <w:bookmarkEnd w:id="43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  <w:bookmarkStart w:id="44" w:name="l50"/>
      <w:bookmarkEnd w:id="44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  <w:bookmarkStart w:id="45" w:name="l51"/>
      <w:bookmarkEnd w:id="45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  <w:bookmarkStart w:id="46" w:name="l52"/>
      <w:bookmarkEnd w:id="46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Пользователю, являющемуся представителем фондообразователя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  <w:bookmarkStart w:id="47" w:name="l53"/>
      <w:bookmarkEnd w:id="47"/>
    </w:p>
    <w:p w:rsidR="00C86AE8" w:rsidRPr="00C86AE8" w:rsidRDefault="00C86AE8" w:rsidP="00BB303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</w:t>
      </w:r>
      <w:r w:rsidR="00BB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Подлинники архивных дел, документов, печатные издания не выдаются в случаях:</w:t>
      </w:r>
      <w:bookmarkStart w:id="48" w:name="l54"/>
      <w:bookmarkEnd w:id="48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  <w:bookmarkStart w:id="49" w:name="l55"/>
      <w:bookmarkEnd w:id="49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дел, документов, печатных изданий во временное пользование юридическим и физическим лицам-фондообразователям, их правопреемникам или 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bookmarkStart w:id="50" w:name="l56"/>
      <w:bookmarkEnd w:id="50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  <w:bookmarkStart w:id="51" w:name="l57"/>
      <w:bookmarkEnd w:id="51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  <w:bookmarkStart w:id="52" w:name="l58"/>
      <w:bookmarkEnd w:id="52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нарушения пользователем подпунктов 4.2.5, 4.2.6, 4.2.9, 4.2.12, 4.2.19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  <w:bookmarkStart w:id="53" w:name="l59"/>
      <w:bookmarkStart w:id="54" w:name="l193"/>
      <w:bookmarkEnd w:id="53"/>
      <w:bookmarkEnd w:id="54"/>
    </w:p>
    <w:p w:rsidR="00E83B02" w:rsidRDefault="00E83B02" w:rsidP="00C86AE8">
      <w:pPr>
        <w:spacing w:before="384"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h7"/>
      <w:bookmarkEnd w:id="55"/>
    </w:p>
    <w:p w:rsidR="00C86AE8" w:rsidRPr="00E83B02" w:rsidRDefault="00C86AE8" w:rsidP="00E83B02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83B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IV. ПРАВА И ОБЯЗАННОСТИ ПОЛЬЗОВАТЕЛЯ</w:t>
      </w:r>
    </w:p>
    <w:p w:rsidR="00C86AE8" w:rsidRPr="00C86AE8" w:rsidRDefault="00C86AE8" w:rsidP="00E83B02">
      <w:pPr>
        <w:spacing w:before="96"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 вправе:</w:t>
      </w:r>
      <w:bookmarkStart w:id="56" w:name="l60"/>
      <w:bookmarkEnd w:id="56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Посещать читальный зал архива, изучать дела, документы, справочно-поисковые средства к ним, печатные издания на безвозмездной основе.</w:t>
      </w:r>
      <w:bookmarkStart w:id="57" w:name="l61"/>
      <w:bookmarkEnd w:id="57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4.1.2.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услуги на возмездной основе с оформлением актов сдачи-приемки оказанных услуг.</w:t>
      </w:r>
      <w:bookmarkStart w:id="58" w:name="l62"/>
      <w:bookmarkEnd w:id="58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4.1.3.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непосредственно в архиве или с использованием информационно-телекоммуникационных сетей информацию о порядке оформления пропуска в читальный зал, графике работы читального зала, порядке и условиях предоставления услуг архивом.</w:t>
      </w:r>
      <w:bookmarkStart w:id="59" w:name="l63"/>
      <w:bookmarkEnd w:id="59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4.1.4.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 к ним, печатные издания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60" w:name="l64"/>
      <w:bookmarkEnd w:id="60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Подлинники дел, документов, имеющие копии фонда пользования, являющиеся уникальными, имеющие в оформлении или в приложении к ним драгоценные металлы и камни 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отеках, научных организациях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61" w:name="l66"/>
      <w:bookmarkStart w:id="62" w:name="l194"/>
      <w:bookmarkEnd w:id="61"/>
      <w:bookmarkEnd w:id="62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4.1.5.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  <w:bookmarkStart w:id="63" w:name="l68"/>
      <w:bookmarkEnd w:id="63"/>
    </w:p>
    <w:p w:rsidR="00C86AE8" w:rsidRPr="00C86AE8" w:rsidRDefault="00E83B02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Заказывать в читальном зале или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  <w:bookmarkStart w:id="64" w:name="l69"/>
      <w:bookmarkEnd w:id="64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4.1.7.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частично рассекреченные, на иностранных языках - не позднее чем через 10 рабочих дней) со дня оформления заказа:</w:t>
      </w:r>
      <w:bookmarkStart w:id="65" w:name="l70"/>
      <w:bookmarkEnd w:id="65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  <w:bookmarkStart w:id="66" w:name="l71"/>
      <w:bookmarkEnd w:id="66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10 единиц хранения аудиовизуальных и электронных документов.</w:t>
      </w:r>
      <w:bookmarkStart w:id="67" w:name="l72"/>
      <w:bookmarkEnd w:id="67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4.1.8.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  <w:bookmarkStart w:id="68" w:name="l73"/>
      <w:bookmarkEnd w:id="68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4.1.9.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в пользовании одновременно до 20 дел, документов, печатных изданий,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  <w:bookmarkStart w:id="69" w:name="l74"/>
      <w:bookmarkEnd w:id="69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4.1.10.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Заказывать и получать дела, документы, печатные издания ранее сроков выдачи и (или) сверх объемов выдачи, установленных подпунктом 4.1.7 Порядка, на возмездной основе.</w:t>
      </w:r>
      <w:bookmarkStart w:id="70" w:name="l75"/>
      <w:bookmarkEnd w:id="70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4.1.11.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  <w:bookmarkStart w:id="71" w:name="l76"/>
      <w:bookmarkEnd w:id="71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4.1.12.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  <w:bookmarkStart w:id="72" w:name="l77"/>
      <w:bookmarkEnd w:id="72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4.1.13.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архива или арендовать технические средства архива.</w:t>
      </w:r>
      <w:bookmarkStart w:id="73" w:name="l78"/>
      <w:bookmarkEnd w:id="73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4.1.14.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Заказывать либо изготавливать самостоятельно арендуемыми техническими средствами архива или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возмездной основе при соблюдении требований подпунктов 4.2.21 - 4.2.25 Порядка.</w:t>
      </w:r>
      <w:bookmarkStart w:id="74" w:name="l79"/>
      <w:bookmarkEnd w:id="74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4.1.15.Заказывать копии дел, документов, печатных изданий либо изготавливать самостоятельно копии дел, документов, печатных изданий во внеочередном порядке и (или) сверх объема, установленного в подпункте 4.1.14 Порядка, на возмездной основе.</w:t>
      </w:r>
      <w:bookmarkStart w:id="75" w:name="l80"/>
      <w:bookmarkEnd w:id="75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4.1.16.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  <w:bookmarkStart w:id="76" w:name="l81"/>
      <w:bookmarkEnd w:id="76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4.1.17.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в случае необходимости к работе в читальном зале сопровождающих лиц в порядке, установленном пунктом 2.2 Порядка.</w:t>
      </w:r>
      <w:bookmarkStart w:id="77" w:name="l82"/>
      <w:bookmarkEnd w:id="77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4.1.18.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  <w:bookmarkStart w:id="78" w:name="l83"/>
      <w:bookmarkEnd w:id="78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4.1.19.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руководству архива с предложениями, замечаниями, жалобами по вопросам организации работы читального зала.</w:t>
      </w:r>
      <w:bookmarkStart w:id="79" w:name="l84"/>
      <w:bookmarkEnd w:id="79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4.1.20.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  <w:bookmarkStart w:id="80" w:name="l85"/>
      <w:bookmarkEnd w:id="80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 обязан:</w:t>
      </w:r>
      <w:bookmarkStart w:id="81" w:name="l86"/>
      <w:bookmarkEnd w:id="81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4.2.1.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печатными изданиями в читальном зале муниципального архива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82" w:name="l87"/>
      <w:bookmarkEnd w:id="82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Сдавать на хранение при входе в читальный зал верхнюю одежду, сумки размером более 200 x 300 мм, зонты, пакеты и иные предметы, кроме указанных в подпункте 4.1.16 Порядка.</w:t>
      </w:r>
      <w:bookmarkStart w:id="83" w:name="l88"/>
      <w:bookmarkEnd w:id="83"/>
    </w:p>
    <w:p w:rsidR="00C86AE8" w:rsidRPr="00C86AE8" w:rsidRDefault="00C86AE8" w:rsidP="00E83B02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4.2.3.</w:t>
      </w:r>
      <w:r w:rsidR="00E83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в читальный зал предметы, указанные в подпункте 4.1.16 Порядка, в прозрачном пакете и (или) сумке размером не более 200 x 300 мм.</w:t>
      </w:r>
      <w:bookmarkStart w:id="84" w:name="l89"/>
      <w:bookmarkEnd w:id="84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4.2.4.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Регистрироваться при каждом посещении в журнале учета посещений читального зала.</w:t>
      </w:r>
      <w:bookmarkStart w:id="85" w:name="l90"/>
      <w:bookmarkEnd w:id="85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.2.5.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график работы читального зала и архива, общественный порядок, тишину и чистоту в читальном зале, а также права и законные интересы других пользователей и работников архива. Не проносить продукты питания и напитки в читальный зал.</w:t>
      </w:r>
      <w:bookmarkStart w:id="86" w:name="l91"/>
      <w:bookmarkEnd w:id="86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4.2.6.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целостность и сохранность полученных для изучения дел, документов, справочно-поисковых средств к ним, печатных изданий.</w:t>
      </w:r>
      <w:bookmarkStart w:id="87" w:name="l92"/>
      <w:bookmarkEnd w:id="87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4.2.7.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подпись в заказе (требовании) за получение дел, документов, справочно-поисковых средств к ним, печатных изданий.</w:t>
      </w:r>
      <w:bookmarkStart w:id="88" w:name="l93"/>
      <w:bookmarkEnd w:id="88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4.2.8.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Незамедлительно сообщать работнику читального зала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  <w:bookmarkStart w:id="89" w:name="l94"/>
      <w:bookmarkEnd w:id="89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4.2.9.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повреждать полученные дела, документы, справочно-поисковые средства к ним, печатные издания, в том числе:</w:t>
      </w:r>
      <w:bookmarkStart w:id="90" w:name="l95"/>
      <w:bookmarkEnd w:id="90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  <w:bookmarkStart w:id="91" w:name="l96"/>
      <w:bookmarkEnd w:id="91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  <w:bookmarkStart w:id="92" w:name="l97"/>
      <w:bookmarkEnd w:id="92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писать на листах бумаги, положенных поверх дел, документов, не калькировать документы;</w:t>
      </w:r>
      <w:bookmarkStart w:id="93" w:name="l98"/>
      <w:bookmarkEnd w:id="93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вкладывать в дела, документы, упаковки аудиовизуальных документов посторонние предметы, не оставлять в делах закладки;</w:t>
      </w:r>
      <w:bookmarkStart w:id="94" w:name="l99"/>
      <w:bookmarkEnd w:id="94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оставлять дела, документы открытыми на время отсутствия пользователя в читальном зале;</w:t>
      </w:r>
      <w:bookmarkStart w:id="95" w:name="l100"/>
      <w:bookmarkEnd w:id="95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пользоваться клеем, скотчем, маркером, перьевой ручкой, стикером, корректирующей жидкостью (штрихом), копировальной бумагой, ножницами, другими режущими предметами;</w:t>
      </w:r>
      <w:bookmarkStart w:id="96" w:name="l101"/>
      <w:bookmarkEnd w:id="96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передавать дела, документы другим пользователям (за исключением сопровождающих лиц, указанных в пункте 2.2 Порядка);</w:t>
      </w:r>
      <w:bookmarkStart w:id="97" w:name="l102"/>
      <w:bookmarkEnd w:id="97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брать дела, документы у других пользователей (за исключением сопровождающих лиц, указанных в пункте 2.2 Порядка);</w:t>
      </w:r>
      <w:bookmarkStart w:id="98" w:name="l103"/>
      <w:bookmarkEnd w:id="98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делать пометы на карточках при использовании каталогов;</w:t>
      </w:r>
      <w:bookmarkStart w:id="99" w:name="l104"/>
      <w:bookmarkEnd w:id="99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переставлять и не вынимать карточки из картотечных ящиков при использовании каталогов;</w:t>
      </w:r>
      <w:bookmarkStart w:id="100" w:name="l105"/>
      <w:bookmarkEnd w:id="100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применять физические усилия, которые могут привести к нарушению целостности переплета дел, документов.</w:t>
      </w:r>
      <w:bookmarkStart w:id="101" w:name="l106"/>
      <w:bookmarkEnd w:id="101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4.2.10.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  <w:bookmarkStart w:id="102" w:name="l107"/>
      <w:bookmarkEnd w:id="102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4.2.11.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Сдавать сотруднику читального зала после окончания работы при каждом посещении читального зала дела, документы, справочно-поисковые средства к ним, печатные издания.</w:t>
      </w:r>
      <w:bookmarkStart w:id="103" w:name="l108"/>
      <w:bookmarkEnd w:id="103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4.2.12.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выносить из читального зала дела, документы, справочно-поисковые средства к ним, печатные издания, копии фонда пользования.</w:t>
      </w:r>
      <w:bookmarkStart w:id="104" w:name="l109"/>
      <w:bookmarkEnd w:id="104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4.2.13.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требования работы с оборудованием, установленным в читальном зале.</w:t>
      </w:r>
      <w:bookmarkStart w:id="105" w:name="l110"/>
      <w:bookmarkEnd w:id="105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4.2.14.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производить на компьютерах читального зала архива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архива для передачи информации через информационно-телекоммуникационные сети, не выгружать с них информацию на съемные носители.</w:t>
      </w:r>
      <w:bookmarkStart w:id="106" w:name="l111"/>
      <w:bookmarkEnd w:id="106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4.2.15.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заходить в служебные помещения архива, не пользоваться служебными картотеками, служебными телефонами, а также техническими средствами архива, находящимися вне пределов читального зала.</w:t>
      </w:r>
      <w:bookmarkStart w:id="107" w:name="l112"/>
      <w:bookmarkEnd w:id="107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4.2.16.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передавать пропуск в читальный зал другому лицу (за исключением сопровождающих лиц, указанных в пункте 2.2 Порядка).</w:t>
      </w:r>
      <w:bookmarkStart w:id="108" w:name="l113"/>
      <w:bookmarkEnd w:id="108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4.2.17.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невозможности посещения читального зала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  <w:bookmarkStart w:id="109" w:name="l114"/>
      <w:bookmarkEnd w:id="109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4.2.18.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Сообщать в архив об изменении сведений, обязательных к указанию в анкете пользователя, работающего в читальном зале, при первом после такого изменения посещении читального зала архива.</w:t>
      </w:r>
      <w:bookmarkStart w:id="110" w:name="l115"/>
      <w:bookmarkEnd w:id="110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4.2.19.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законн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требования работников архива.</w:t>
      </w:r>
      <w:bookmarkStart w:id="111" w:name="l116"/>
      <w:bookmarkEnd w:id="111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4.2.20.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Предъявлять сотруднику 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архива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его требованию имеющиеся у пользователя материалы и предметы, указанные в подпункте 4.1.16 Порядка.</w:t>
      </w:r>
      <w:bookmarkStart w:id="112" w:name="l117"/>
      <w:bookmarkEnd w:id="112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4.2.21.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копировании дел, документов, печатных изданий техническими средствами архива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  <w:bookmarkStart w:id="113" w:name="l118"/>
      <w:bookmarkEnd w:id="113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4.2.22.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самостоятельном копировании дел, документов, печатных изданий заключать договор с архивом на организацию копирования дел, документов, печатных изданий собственным техническим средством или арендуемым техническим средством архива.</w:t>
      </w:r>
      <w:bookmarkStart w:id="114" w:name="l119"/>
      <w:bookmarkEnd w:id="114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4.2.23.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самостоятельное копирование собственным техническим средством или арендуемым техническим средством архива дел, документов, печатных изданий в специально отведенном(-ых) архивом для этих целей месте(-ах)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  <w:bookmarkStart w:id="115" w:name="l120"/>
      <w:bookmarkEnd w:id="115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4.2.24.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  <w:bookmarkStart w:id="116" w:name="l121"/>
      <w:bookmarkStart w:id="117" w:name="l195"/>
      <w:bookmarkEnd w:id="116"/>
      <w:bookmarkEnd w:id="117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4.2.25.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осуществлять самостоятельное копирование подлинников дел, документов, печатных изданий:</w:t>
      </w:r>
      <w:bookmarkStart w:id="118" w:name="l122"/>
      <w:bookmarkEnd w:id="118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имеющих копии фонда пользования;</w:t>
      </w:r>
      <w:bookmarkStart w:id="119" w:name="l123"/>
      <w:bookmarkEnd w:id="119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отнесенных к категории особо ценных;</w:t>
      </w:r>
      <w:bookmarkStart w:id="120" w:name="l124"/>
      <w:bookmarkEnd w:id="120"/>
    </w:p>
    <w:p w:rsidR="00C86AE8" w:rsidRPr="00C86AE8" w:rsidRDefault="00C86AE8" w:rsidP="00C86AE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тельном физическом состоянии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bookmarkStart w:id="121" w:name="l125"/>
      <w:bookmarkEnd w:id="121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угасающим текстом, при наличии пигментных пятен, коррозии железо-галловых чернил, нарушения связи красочного слоя с основой (растрескивание, осыпи, порошение), на ломкой бумаге, на кальке, имеющих сургучные и восковые печати,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  <w:bookmarkStart w:id="122" w:name="l127"/>
      <w:bookmarkEnd w:id="122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4.2.26.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при публикации дел, документов их архивные шифры.</w:t>
      </w:r>
      <w:bookmarkStart w:id="123" w:name="l128"/>
      <w:bookmarkEnd w:id="123"/>
    </w:p>
    <w:p w:rsidR="00C86AE8" w:rsidRPr="00C86AE8" w:rsidRDefault="00C86AE8" w:rsidP="007861D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4.2.27.</w:t>
      </w:r>
      <w:r w:rsid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архиву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  <w:bookmarkStart w:id="124" w:name="l129"/>
      <w:bookmarkEnd w:id="124"/>
    </w:p>
    <w:p w:rsidR="00C86AE8" w:rsidRPr="007861D7" w:rsidRDefault="00C86AE8" w:rsidP="007861D7">
      <w:pPr>
        <w:spacing w:after="0" w:line="360" w:lineRule="atLeast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h8"/>
      <w:bookmarkEnd w:id="125"/>
      <w:r w:rsidRPr="007861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Приложение</w:t>
      </w:r>
      <w:r w:rsidRP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861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="007861D7" w:rsidRPr="007861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 </w:t>
      </w:r>
      <w:r w:rsidRPr="007861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Порядку</w:t>
      </w:r>
      <w:r w:rsidRPr="00786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26" w:name="l130"/>
      <w:bookmarkStart w:id="127" w:name="l131"/>
      <w:bookmarkStart w:id="128" w:name="l132"/>
      <w:bookmarkEnd w:id="126"/>
      <w:bookmarkEnd w:id="127"/>
      <w:bookmarkEnd w:id="128"/>
    </w:p>
    <w:p w:rsidR="00C86AE8" w:rsidRPr="007861D7" w:rsidRDefault="007861D7" w:rsidP="0078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29" w:name="h10"/>
      <w:bookmarkStart w:id="130" w:name="l133"/>
      <w:bookmarkEnd w:id="129"/>
      <w:bookmarkEnd w:id="130"/>
      <w:r w:rsidRPr="007861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казенное учреждение</w:t>
      </w:r>
    </w:p>
    <w:p w:rsidR="007861D7" w:rsidRPr="007861D7" w:rsidRDefault="007861D7" w:rsidP="0078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61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«Муниципальный архив Туринского городского округа»</w:t>
      </w:r>
    </w:p>
    <w:p w:rsidR="00C86AE8" w:rsidRPr="007861D7" w:rsidRDefault="005A4E9F" w:rsidP="005A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(МКУ МАТГО)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l134"/>
      <w:bookmarkEnd w:id="131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Дело пользователя N 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2" w:name="l135"/>
      <w:bookmarkEnd w:id="132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Анкета пользователя, работающего в читальном зале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l136"/>
      <w:bookmarkEnd w:id="133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Фамилия 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l137"/>
      <w:bookmarkEnd w:id="134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Имя 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l138"/>
      <w:bookmarkEnd w:id="135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Отчество (при наличии) 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l139"/>
      <w:bookmarkEnd w:id="136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Дата рождения 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l140"/>
      <w:bookmarkEnd w:id="137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Гражданство 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l141"/>
      <w:bookmarkEnd w:id="138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Место работы (учебы) и должность (при наличии) 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l142"/>
      <w:bookmarkEnd w:id="139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l143"/>
      <w:bookmarkEnd w:id="140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(полное название учреждения, его почтовый адрес и адрес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l144"/>
      <w:bookmarkEnd w:id="141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электронный почты, телефон)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l145"/>
      <w:bookmarkEnd w:id="142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Образование, ученое звание, ученая степень (при наличии) 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l146"/>
      <w:bookmarkEnd w:id="143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l147"/>
      <w:bookmarkEnd w:id="144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Основание для проведения исследования 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l148"/>
      <w:bookmarkEnd w:id="145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(направление организации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l149"/>
      <w:bookmarkEnd w:id="146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или по личному заявлению)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l150"/>
      <w:bookmarkEnd w:id="147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Тема, хронологические рамки 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l151"/>
      <w:bookmarkEnd w:id="148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l152"/>
      <w:bookmarkEnd w:id="149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Цель работы 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l153"/>
      <w:bookmarkEnd w:id="150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Адрес регистрации по месту жительства (пребывания) 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l154"/>
      <w:bookmarkEnd w:id="151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2" w:name="l155"/>
      <w:bookmarkEnd w:id="152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Адрес фактического проживания 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l156"/>
      <w:bookmarkEnd w:id="153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l157"/>
      <w:bookmarkEnd w:id="154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Номер контактного телефона (при наличии) 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5" w:name="l158"/>
      <w:bookmarkEnd w:id="155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Адрес электронной почты (при наличии) 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l159"/>
      <w:bookmarkEnd w:id="156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Вид, серия, номер и дата документа,  удостоверяющего личность,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7" w:name="l160"/>
      <w:bookmarkEnd w:id="157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орган, выдавший документ 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8" w:name="l161"/>
      <w:bookmarkEnd w:id="158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9" w:name="l162"/>
      <w:bookmarkEnd w:id="159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Фамилия, имя, отчество (при наличии) сопровождающего лица 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l163"/>
      <w:bookmarkEnd w:id="160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071" w:rsidRDefault="00327071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1" w:name="l164"/>
      <w:bookmarkEnd w:id="161"/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Обязательство-соглашение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l165"/>
      <w:bookmarkEnd w:id="162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______________________________________________________________,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3" w:name="l166"/>
      <w:bookmarkEnd w:id="163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(фамилия, имя, отчество (при наличии)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l167"/>
      <w:bookmarkEnd w:id="164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   с   Порядком   использования  архивных  документов  в</w:t>
      </w:r>
    </w:p>
    <w:p w:rsidR="00C86AE8" w:rsidRPr="00C86AE8" w:rsidRDefault="00327071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5" w:name="l168"/>
      <w:bookmarkEnd w:id="16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архиве</w:t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bookmarkStart w:id="166" w:name="l169"/>
      <w:bookmarkEnd w:id="16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утвержденным  приказом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МКУ МАТГО  от 19.03.2018 N </w:t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3, и обязуюсь</w:t>
      </w:r>
      <w:bookmarkStart w:id="167" w:name="l170"/>
      <w:bookmarkEnd w:id="16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6AE8"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выполнять.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l171"/>
      <w:bookmarkEnd w:id="168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 согласен  на  обработку  моих  персональных данных, указанных в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9" w:name="l172"/>
      <w:bookmarkEnd w:id="169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анкете,  посредством  внесения  в  информационную  базу  данных, в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l173"/>
      <w:bookmarkEnd w:id="170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соответствии  с  Федеральным   законом  </w:t>
      </w:r>
      <w:hyperlink r:id="rId8" w:anchor="l0" w:tgtFrame="_blank" w:history="1">
        <w:r w:rsidRPr="00C86AE8">
          <w:rPr>
            <w:rFonts w:ascii="Times New Roman" w:eastAsia="Times New Roman" w:hAnsi="Times New Roman" w:cs="Times New Roman"/>
            <w:color w:val="008038"/>
            <w:sz w:val="24"/>
            <w:szCs w:val="24"/>
            <w:u w:val="single"/>
            <w:lang w:eastAsia="ru-RU"/>
          </w:rPr>
          <w:t>от 27.07.2006 N 152-ФЗ</w:t>
        </w:r>
      </w:hyperlink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"О</w:t>
      </w:r>
    </w:p>
    <w:p w:rsidR="00C86AE8" w:rsidRPr="00C86AE8" w:rsidRDefault="005A4E9F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1" w:name="l174"/>
      <w:bookmarkEnd w:id="17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персональных данных".</w:t>
      </w:r>
      <w:bookmarkStart w:id="172" w:name="_GoBack"/>
      <w:bookmarkEnd w:id="172"/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3" w:name="l175"/>
      <w:bookmarkEnd w:id="173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Обязуюсь  соблюдать  режим  конфиденциальности в отношении ставшей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l176"/>
      <w:bookmarkEnd w:id="174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 известной информации, использование и распространение которой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5" w:name="l177"/>
      <w:bookmarkEnd w:id="175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ограничено законодательством Российской Федерации.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6" w:name="l178"/>
      <w:bookmarkEnd w:id="176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 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7" w:name="l179"/>
      <w:bookmarkEnd w:id="177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подпись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8" w:name="l180"/>
      <w:bookmarkEnd w:id="178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  ___________  ________________________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9" w:name="l181"/>
      <w:bookmarkEnd w:id="179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 сотрудника архива    подпись       расшифровка подписи</w:t>
      </w:r>
    </w:p>
    <w:p w:rsidR="00C86AE8" w:rsidRPr="00C86AE8" w:rsidRDefault="00C86AE8" w:rsidP="00C8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0" w:name="l182"/>
      <w:bookmarkEnd w:id="180"/>
      <w:r w:rsidRPr="00C86A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</w:t>
      </w:r>
    </w:p>
    <w:p w:rsidR="00F50D89" w:rsidRPr="00C86AE8" w:rsidRDefault="00F50D89" w:rsidP="00C86A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D89" w:rsidRPr="00C86AE8" w:rsidSect="00BA623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A1" w:rsidRDefault="004E70A1" w:rsidP="00BA6233">
      <w:pPr>
        <w:spacing w:after="0" w:line="240" w:lineRule="auto"/>
      </w:pPr>
      <w:r>
        <w:separator/>
      </w:r>
    </w:p>
  </w:endnote>
  <w:endnote w:type="continuationSeparator" w:id="0">
    <w:p w:rsidR="004E70A1" w:rsidRDefault="004E70A1" w:rsidP="00BA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A1" w:rsidRDefault="004E70A1" w:rsidP="00BA6233">
      <w:pPr>
        <w:spacing w:after="0" w:line="240" w:lineRule="auto"/>
      </w:pPr>
      <w:r>
        <w:separator/>
      </w:r>
    </w:p>
  </w:footnote>
  <w:footnote w:type="continuationSeparator" w:id="0">
    <w:p w:rsidR="004E70A1" w:rsidRDefault="004E70A1" w:rsidP="00BA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588588"/>
      <w:docPartObj>
        <w:docPartGallery w:val="Page Numbers (Top of Page)"/>
        <w:docPartUnique/>
      </w:docPartObj>
    </w:sdtPr>
    <w:sdtEndPr/>
    <w:sdtContent>
      <w:p w:rsidR="00BA6233" w:rsidRDefault="00BA62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E9F">
          <w:rPr>
            <w:noProof/>
          </w:rPr>
          <w:t>9</w:t>
        </w:r>
        <w:r>
          <w:fldChar w:fldCharType="end"/>
        </w:r>
      </w:p>
    </w:sdtContent>
  </w:sdt>
  <w:p w:rsidR="00BA6233" w:rsidRDefault="00BA6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E8"/>
    <w:rsid w:val="00327071"/>
    <w:rsid w:val="00360CD4"/>
    <w:rsid w:val="00391E5C"/>
    <w:rsid w:val="004E70A1"/>
    <w:rsid w:val="005A4E9F"/>
    <w:rsid w:val="006B311C"/>
    <w:rsid w:val="007861D7"/>
    <w:rsid w:val="00BA6233"/>
    <w:rsid w:val="00BB3034"/>
    <w:rsid w:val="00C86AE8"/>
    <w:rsid w:val="00E83B02"/>
    <w:rsid w:val="00F50D89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2B8A5-1F49-48E4-B335-923E66E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6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C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86AE8"/>
  </w:style>
  <w:style w:type="character" w:styleId="a3">
    <w:name w:val="Hyperlink"/>
    <w:basedOn w:val="a0"/>
    <w:uiPriority w:val="99"/>
    <w:semiHidden/>
    <w:unhideWhenUsed/>
    <w:rsid w:val="00C86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6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A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B303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233"/>
  </w:style>
  <w:style w:type="paragraph" w:styleId="a8">
    <w:name w:val="footer"/>
    <w:basedOn w:val="a"/>
    <w:link w:val="a9"/>
    <w:uiPriority w:val="99"/>
    <w:unhideWhenUsed/>
    <w:rsid w:val="00BA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26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00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01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 Геннадьевна</cp:lastModifiedBy>
  <cp:revision>5</cp:revision>
  <dcterms:created xsi:type="dcterms:W3CDTF">2018-03-20T04:24:00Z</dcterms:created>
  <dcterms:modified xsi:type="dcterms:W3CDTF">2019-04-30T03:09:00Z</dcterms:modified>
</cp:coreProperties>
</file>