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A2" w:rsidRDefault="00D04EA2" w:rsidP="006F0D5C">
      <w:pPr>
        <w:pStyle w:val="a8"/>
        <w:jc w:val="center"/>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ab/>
      </w:r>
      <w:r>
        <w:rPr>
          <w:rFonts w:ascii="Times New Roman" w:hAnsi="Times New Roman" w:cs="Times New Roman"/>
          <w:b/>
          <w:sz w:val="28"/>
          <w:szCs w:val="28"/>
          <w:lang w:eastAsia="ru-RU"/>
        </w:rPr>
        <w:tab/>
      </w:r>
      <w:r>
        <w:rPr>
          <w:rFonts w:ascii="Times New Roman" w:hAnsi="Times New Roman" w:cs="Times New Roman"/>
          <w:b/>
          <w:sz w:val="28"/>
          <w:szCs w:val="28"/>
          <w:lang w:eastAsia="ru-RU"/>
        </w:rPr>
        <w:tab/>
      </w:r>
      <w:r>
        <w:rPr>
          <w:rFonts w:ascii="Times New Roman" w:hAnsi="Times New Roman" w:cs="Times New Roman"/>
          <w:b/>
          <w:sz w:val="28"/>
          <w:szCs w:val="28"/>
          <w:lang w:eastAsia="ru-RU"/>
        </w:rPr>
        <w:tab/>
      </w:r>
      <w:r>
        <w:rPr>
          <w:rFonts w:ascii="Times New Roman" w:hAnsi="Times New Roman" w:cs="Times New Roman"/>
          <w:b/>
          <w:sz w:val="28"/>
          <w:szCs w:val="28"/>
          <w:lang w:eastAsia="ru-RU"/>
        </w:rPr>
        <w:tab/>
      </w:r>
      <w:r>
        <w:rPr>
          <w:rFonts w:ascii="Times New Roman" w:hAnsi="Times New Roman" w:cs="Times New Roman"/>
          <w:b/>
          <w:sz w:val="28"/>
          <w:szCs w:val="28"/>
          <w:lang w:eastAsia="ru-RU"/>
        </w:rPr>
        <w:tab/>
      </w:r>
      <w:r w:rsidRPr="00D04EA2">
        <w:rPr>
          <w:rFonts w:ascii="Times New Roman" w:hAnsi="Times New Roman" w:cs="Times New Roman"/>
          <w:sz w:val="28"/>
          <w:szCs w:val="28"/>
          <w:lang w:eastAsia="ru-RU"/>
        </w:rPr>
        <w:t>УТВЕРЖДЕНЫ</w:t>
      </w:r>
    </w:p>
    <w:p w:rsidR="00D04EA2" w:rsidRPr="00A13507" w:rsidRDefault="00D04EA2" w:rsidP="006F0D5C">
      <w:pPr>
        <w:pStyle w:val="a8"/>
        <w:jc w:val="center"/>
        <w:rPr>
          <w:rFonts w:ascii="Times New Roman" w:hAnsi="Times New Roman" w:cs="Times New Roman"/>
          <w:sz w:val="24"/>
          <w:szCs w:val="24"/>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proofErr w:type="gramStart"/>
      <w:r w:rsidRPr="00A13507">
        <w:rPr>
          <w:rFonts w:ascii="Times New Roman" w:hAnsi="Times New Roman" w:cs="Times New Roman"/>
          <w:sz w:val="24"/>
          <w:szCs w:val="24"/>
          <w:lang w:eastAsia="ru-RU"/>
        </w:rPr>
        <w:t>приказом</w:t>
      </w:r>
      <w:proofErr w:type="gramEnd"/>
    </w:p>
    <w:p w:rsidR="00D04EA2" w:rsidRPr="00A13507" w:rsidRDefault="00D04EA2" w:rsidP="006F0D5C">
      <w:pPr>
        <w:pStyle w:val="a8"/>
        <w:jc w:val="center"/>
        <w:rPr>
          <w:rFonts w:ascii="Times New Roman" w:hAnsi="Times New Roman" w:cs="Times New Roman"/>
          <w:sz w:val="24"/>
          <w:szCs w:val="24"/>
          <w:lang w:eastAsia="ru-RU"/>
        </w:rPr>
      </w:pPr>
      <w:r w:rsidRPr="00A13507">
        <w:rPr>
          <w:rFonts w:ascii="Times New Roman" w:hAnsi="Times New Roman" w:cs="Times New Roman"/>
          <w:sz w:val="24"/>
          <w:szCs w:val="24"/>
          <w:lang w:eastAsia="ru-RU"/>
        </w:rPr>
        <w:t xml:space="preserve">                                                                     </w:t>
      </w:r>
      <w:r w:rsidR="00A13507">
        <w:rPr>
          <w:rFonts w:ascii="Times New Roman" w:hAnsi="Times New Roman" w:cs="Times New Roman"/>
          <w:sz w:val="24"/>
          <w:szCs w:val="24"/>
          <w:lang w:eastAsia="ru-RU"/>
        </w:rPr>
        <w:t xml:space="preserve">             </w:t>
      </w:r>
      <w:r w:rsidRPr="00A13507">
        <w:rPr>
          <w:rFonts w:ascii="Times New Roman" w:hAnsi="Times New Roman" w:cs="Times New Roman"/>
          <w:sz w:val="24"/>
          <w:szCs w:val="24"/>
          <w:lang w:eastAsia="ru-RU"/>
        </w:rPr>
        <w:t xml:space="preserve"> </w:t>
      </w:r>
      <w:proofErr w:type="gramStart"/>
      <w:r w:rsidRPr="00A13507">
        <w:rPr>
          <w:rFonts w:ascii="Times New Roman" w:hAnsi="Times New Roman" w:cs="Times New Roman"/>
          <w:sz w:val="24"/>
          <w:szCs w:val="24"/>
          <w:lang w:eastAsia="ru-RU"/>
        </w:rPr>
        <w:t>от</w:t>
      </w:r>
      <w:proofErr w:type="gramEnd"/>
      <w:r w:rsidRPr="00A13507">
        <w:rPr>
          <w:rFonts w:ascii="Times New Roman" w:hAnsi="Times New Roman" w:cs="Times New Roman"/>
          <w:sz w:val="24"/>
          <w:szCs w:val="24"/>
          <w:lang w:eastAsia="ru-RU"/>
        </w:rPr>
        <w:t xml:space="preserve"> </w:t>
      </w:r>
      <w:r w:rsidR="00500DB1" w:rsidRPr="00A13507">
        <w:rPr>
          <w:rFonts w:ascii="Times New Roman" w:hAnsi="Times New Roman" w:cs="Times New Roman"/>
          <w:sz w:val="24"/>
          <w:szCs w:val="24"/>
          <w:lang w:eastAsia="ru-RU"/>
        </w:rPr>
        <w:t>21.09</w:t>
      </w:r>
      <w:r w:rsidRPr="00A13507">
        <w:rPr>
          <w:rFonts w:ascii="Times New Roman" w:hAnsi="Times New Roman" w:cs="Times New Roman"/>
          <w:sz w:val="24"/>
          <w:szCs w:val="24"/>
          <w:lang w:eastAsia="ru-RU"/>
        </w:rPr>
        <w:t>.2022 № 9</w:t>
      </w:r>
    </w:p>
    <w:p w:rsidR="00D04EA2" w:rsidRDefault="00D04EA2" w:rsidP="00500DB1">
      <w:pPr>
        <w:pStyle w:val="a8"/>
        <w:rPr>
          <w:rFonts w:ascii="Times New Roman" w:hAnsi="Times New Roman" w:cs="Times New Roman"/>
          <w:b/>
          <w:sz w:val="28"/>
          <w:szCs w:val="28"/>
          <w:lang w:eastAsia="ru-RU"/>
        </w:rPr>
      </w:pPr>
    </w:p>
    <w:p w:rsidR="006F0D5C" w:rsidRPr="00500DB1" w:rsidRDefault="006F0D5C" w:rsidP="00500DB1">
      <w:pPr>
        <w:pStyle w:val="a8"/>
        <w:jc w:val="center"/>
        <w:rPr>
          <w:rFonts w:ascii="Times New Roman" w:hAnsi="Times New Roman" w:cs="Times New Roman"/>
          <w:b/>
          <w:sz w:val="28"/>
          <w:szCs w:val="28"/>
          <w:lang w:eastAsia="ru-RU"/>
        </w:rPr>
      </w:pPr>
      <w:r w:rsidRPr="00500DB1">
        <w:rPr>
          <w:rFonts w:ascii="Times New Roman" w:hAnsi="Times New Roman" w:cs="Times New Roman"/>
          <w:b/>
          <w:sz w:val="28"/>
          <w:szCs w:val="28"/>
          <w:lang w:eastAsia="ru-RU"/>
        </w:rPr>
        <w:t xml:space="preserve">Рекомендации </w:t>
      </w:r>
      <w:r w:rsidR="000C7E9E">
        <w:rPr>
          <w:rFonts w:ascii="Times New Roman" w:hAnsi="Times New Roman" w:cs="Times New Roman"/>
          <w:b/>
          <w:sz w:val="28"/>
          <w:szCs w:val="28"/>
          <w:lang w:eastAsia="ru-RU"/>
        </w:rPr>
        <w:t xml:space="preserve">для </w:t>
      </w:r>
      <w:r w:rsidR="00500DB1" w:rsidRPr="00500DB1">
        <w:rPr>
          <w:rFonts w:ascii="Times New Roman" w:hAnsi="Times New Roman" w:cs="Times New Roman"/>
          <w:b/>
          <w:sz w:val="28"/>
          <w:szCs w:val="28"/>
          <w:lang w:eastAsia="ru-RU"/>
        </w:rPr>
        <w:t>работник</w:t>
      </w:r>
      <w:r w:rsidR="000C7E9E">
        <w:rPr>
          <w:rFonts w:ascii="Times New Roman" w:hAnsi="Times New Roman" w:cs="Times New Roman"/>
          <w:b/>
          <w:sz w:val="28"/>
          <w:szCs w:val="28"/>
          <w:lang w:eastAsia="ru-RU"/>
        </w:rPr>
        <w:t>ов учреждения</w:t>
      </w:r>
    </w:p>
    <w:p w:rsidR="00500DB1" w:rsidRPr="00500DB1" w:rsidRDefault="00500DB1" w:rsidP="00500DB1">
      <w:pPr>
        <w:shd w:val="clear" w:color="auto" w:fill="FFFFFF"/>
        <w:spacing w:after="180" w:line="240" w:lineRule="auto"/>
        <w:jc w:val="center"/>
        <w:rPr>
          <w:rFonts w:ascii="Times New Roman" w:hAnsi="Times New Roman" w:cs="Times New Roman"/>
          <w:b/>
          <w:sz w:val="28"/>
          <w:szCs w:val="28"/>
          <w:lang w:eastAsia="ru-RU"/>
        </w:rPr>
      </w:pPr>
      <w:proofErr w:type="gramStart"/>
      <w:r w:rsidRPr="00500DB1">
        <w:rPr>
          <w:rFonts w:ascii="Times New Roman" w:hAnsi="Times New Roman" w:cs="Times New Roman"/>
          <w:b/>
          <w:sz w:val="28"/>
          <w:szCs w:val="28"/>
          <w:lang w:eastAsia="ru-RU"/>
        </w:rPr>
        <w:t>по</w:t>
      </w:r>
      <w:proofErr w:type="gramEnd"/>
      <w:r w:rsidRPr="00500DB1">
        <w:rPr>
          <w:rFonts w:ascii="Times New Roman" w:hAnsi="Times New Roman" w:cs="Times New Roman"/>
          <w:b/>
          <w:sz w:val="28"/>
          <w:szCs w:val="28"/>
          <w:lang w:eastAsia="ru-RU"/>
        </w:rPr>
        <w:t xml:space="preserve"> предупреждению и противодействию коррупции</w:t>
      </w:r>
    </w:p>
    <w:p w:rsidR="00500DB1" w:rsidRPr="00500DB1" w:rsidRDefault="00500DB1" w:rsidP="00500DB1">
      <w:pPr>
        <w:pStyle w:val="a8"/>
        <w:jc w:val="center"/>
        <w:rPr>
          <w:rFonts w:ascii="Times New Roman" w:eastAsia="Times New Roman" w:hAnsi="Times New Roman" w:cs="Times New Roman"/>
          <w:b/>
          <w:color w:val="333333"/>
          <w:sz w:val="28"/>
          <w:szCs w:val="28"/>
          <w:lang w:eastAsia="ru-RU"/>
        </w:rPr>
      </w:pPr>
    </w:p>
    <w:p w:rsidR="00457A47" w:rsidRPr="00A13507" w:rsidRDefault="00B2368A" w:rsidP="00A13507">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bookmarkStart w:id="0" w:name="0"/>
      <w:bookmarkStart w:id="1" w:name="_GoBack"/>
      <w:bookmarkEnd w:id="0"/>
      <w:bookmarkEnd w:id="1"/>
      <w:r w:rsidRPr="00A13507">
        <w:rPr>
          <w:rFonts w:ascii="Times New Roman" w:eastAsia="Times New Roman" w:hAnsi="Times New Roman" w:cs="Times New Roman"/>
          <w:b/>
          <w:bCs/>
          <w:color w:val="333333"/>
          <w:sz w:val="24"/>
          <w:szCs w:val="24"/>
          <w:lang w:eastAsia="ru-RU"/>
        </w:rPr>
        <w:t>1. Цели и задачи</w:t>
      </w:r>
    </w:p>
    <w:p w:rsidR="00457A47" w:rsidRPr="00A13507" w:rsidRDefault="006F0D5C"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 xml:space="preserve">Рекомендации </w:t>
      </w:r>
      <w:r w:rsidR="00500DB1" w:rsidRPr="00A13507">
        <w:rPr>
          <w:rFonts w:ascii="Times New Roman" w:hAnsi="Times New Roman" w:cs="Times New Roman"/>
          <w:sz w:val="24"/>
          <w:szCs w:val="24"/>
          <w:lang w:eastAsia="ru-RU"/>
        </w:rPr>
        <w:t xml:space="preserve">работникам </w:t>
      </w:r>
      <w:r w:rsidR="00457A47" w:rsidRPr="00A13507">
        <w:rPr>
          <w:rFonts w:ascii="Times New Roman" w:hAnsi="Times New Roman" w:cs="Times New Roman"/>
          <w:sz w:val="24"/>
          <w:szCs w:val="24"/>
          <w:lang w:eastAsia="ru-RU"/>
        </w:rPr>
        <w:t>по предупреждению и противодействию к</w:t>
      </w:r>
      <w:r w:rsidRPr="00A13507">
        <w:rPr>
          <w:rFonts w:ascii="Times New Roman" w:hAnsi="Times New Roman" w:cs="Times New Roman"/>
          <w:sz w:val="24"/>
          <w:szCs w:val="24"/>
          <w:lang w:eastAsia="ru-RU"/>
        </w:rPr>
        <w:t>оррупции (далее - Р</w:t>
      </w:r>
      <w:r w:rsidR="00457A47" w:rsidRPr="00A13507">
        <w:rPr>
          <w:rFonts w:ascii="Times New Roman" w:hAnsi="Times New Roman" w:cs="Times New Roman"/>
          <w:sz w:val="24"/>
          <w:szCs w:val="24"/>
          <w:lang w:eastAsia="ru-RU"/>
        </w:rPr>
        <w:t>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 коррупции».</w:t>
      </w:r>
    </w:p>
    <w:p w:rsidR="00457A47" w:rsidRPr="00A13507" w:rsidRDefault="006F0D5C"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Целью Р</w:t>
      </w:r>
      <w:r w:rsidR="00457A47" w:rsidRPr="00A13507">
        <w:rPr>
          <w:rFonts w:ascii="Times New Roman" w:hAnsi="Times New Roman" w:cs="Times New Roman"/>
          <w:sz w:val="24"/>
          <w:szCs w:val="24"/>
          <w:lang w:eastAsia="ru-RU"/>
        </w:rPr>
        <w:t>екомендаций является формирование единого подхода к обеспечению работы по профилактике и противод</w:t>
      </w:r>
      <w:r w:rsidRPr="00A13507">
        <w:rPr>
          <w:rFonts w:ascii="Times New Roman" w:hAnsi="Times New Roman" w:cs="Times New Roman"/>
          <w:sz w:val="24"/>
          <w:szCs w:val="24"/>
          <w:lang w:eastAsia="ru-RU"/>
        </w:rPr>
        <w:t>ействию коррупции в организации.</w:t>
      </w:r>
    </w:p>
    <w:p w:rsidR="00457A47" w:rsidRPr="00A13507" w:rsidRDefault="00500DB1"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Задачами Р</w:t>
      </w:r>
      <w:r w:rsidR="00457A47" w:rsidRPr="00A13507">
        <w:rPr>
          <w:rFonts w:ascii="Times New Roman" w:hAnsi="Times New Roman" w:cs="Times New Roman"/>
          <w:sz w:val="24"/>
          <w:szCs w:val="24"/>
          <w:lang w:eastAsia="ru-RU"/>
        </w:rPr>
        <w:t>екомендаций являются:</w:t>
      </w:r>
    </w:p>
    <w:p w:rsidR="00457A47" w:rsidRPr="00A13507" w:rsidRDefault="006F0D5C" w:rsidP="00A13507">
      <w:pPr>
        <w:pStyle w:val="a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 информирование работников</w:t>
      </w:r>
      <w:r w:rsidR="00457A47" w:rsidRPr="00A13507">
        <w:rPr>
          <w:rFonts w:ascii="Times New Roman" w:hAnsi="Times New Roman" w:cs="Times New Roman"/>
          <w:sz w:val="24"/>
          <w:szCs w:val="24"/>
          <w:lang w:eastAsia="ru-RU"/>
        </w:rPr>
        <w:t xml:space="preserve"> о нормативно-правовом обеспечении работы по противодействию коррупции и ответственности за совершение коррупционных правонарушений;</w:t>
      </w:r>
    </w:p>
    <w:p w:rsidR="00457A47" w:rsidRPr="00A13507" w:rsidRDefault="00457A47" w:rsidP="00A13507">
      <w:pPr>
        <w:pStyle w:val="a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 определение основных принципов противод</w:t>
      </w:r>
      <w:r w:rsidR="006F0D5C" w:rsidRPr="00A13507">
        <w:rPr>
          <w:rFonts w:ascii="Times New Roman" w:hAnsi="Times New Roman" w:cs="Times New Roman"/>
          <w:sz w:val="24"/>
          <w:szCs w:val="24"/>
          <w:lang w:eastAsia="ru-RU"/>
        </w:rPr>
        <w:t>ействия коррупции в организации</w:t>
      </w:r>
      <w:r w:rsidRPr="00A13507">
        <w:rPr>
          <w:rFonts w:ascii="Times New Roman" w:hAnsi="Times New Roman" w:cs="Times New Roman"/>
          <w:sz w:val="24"/>
          <w:szCs w:val="24"/>
          <w:lang w:eastAsia="ru-RU"/>
        </w:rPr>
        <w:t>;</w:t>
      </w:r>
    </w:p>
    <w:p w:rsidR="00457A47" w:rsidRPr="00A13507" w:rsidRDefault="006F0D5C" w:rsidP="00A13507">
      <w:pPr>
        <w:pStyle w:val="a8"/>
        <w:jc w:val="both"/>
        <w:rPr>
          <w:lang w:eastAsia="ru-RU"/>
        </w:rPr>
      </w:pPr>
      <w:r w:rsidRPr="00A13507">
        <w:rPr>
          <w:rFonts w:ascii="Times New Roman" w:hAnsi="Times New Roman" w:cs="Times New Roman"/>
          <w:sz w:val="24"/>
          <w:szCs w:val="24"/>
          <w:lang w:eastAsia="ru-RU"/>
        </w:rPr>
        <w:t>- реализация мер, направленная</w:t>
      </w:r>
      <w:r w:rsidR="00457A47" w:rsidRPr="00A13507">
        <w:rPr>
          <w:rFonts w:ascii="Times New Roman" w:hAnsi="Times New Roman" w:cs="Times New Roman"/>
          <w:sz w:val="24"/>
          <w:szCs w:val="24"/>
          <w:lang w:eastAsia="ru-RU"/>
        </w:rPr>
        <w:t xml:space="preserve"> на профилактику</w:t>
      </w:r>
      <w:r w:rsidR="00457A47" w:rsidRPr="00A13507">
        <w:rPr>
          <w:lang w:eastAsia="ru-RU"/>
        </w:rPr>
        <w:t xml:space="preserve"> и противо</w:t>
      </w:r>
      <w:r w:rsidRPr="00A13507">
        <w:rPr>
          <w:lang w:eastAsia="ru-RU"/>
        </w:rPr>
        <w:t>действие коррупции в организации</w:t>
      </w:r>
      <w:r w:rsidR="00457A47" w:rsidRPr="00A13507">
        <w:rPr>
          <w:lang w:eastAsia="ru-RU"/>
        </w:rPr>
        <w:t>.</w:t>
      </w:r>
    </w:p>
    <w:p w:rsidR="00457A47" w:rsidRPr="00A13507" w:rsidRDefault="00457A47"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eastAsia="ru-RU"/>
        </w:rPr>
        <w:t>2. Термины и определения</w:t>
      </w:r>
    </w:p>
    <w:p w:rsidR="00457A47" w:rsidRPr="00A13507" w:rsidRDefault="00457A47"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 xml:space="preserve">Коррупция - злоупотребление служебным положением, дача взятки, получение </w:t>
      </w:r>
      <w:proofErr w:type="gramStart"/>
      <w:r w:rsidRPr="00A13507">
        <w:rPr>
          <w:rFonts w:ascii="Times New Roman" w:hAnsi="Times New Roman" w:cs="Times New Roman"/>
          <w:sz w:val="24"/>
          <w:szCs w:val="24"/>
          <w:lang w:eastAsia="ru-RU"/>
        </w:rPr>
        <w:t>взятки</w:t>
      </w:r>
      <w:proofErr w:type="gramEnd"/>
      <w:r w:rsidRPr="00A13507">
        <w:rPr>
          <w:rFonts w:ascii="Times New Roman" w:hAnsi="Times New Roman" w:cs="Times New Roman"/>
          <w:sz w:val="24"/>
          <w:szCs w:val="24"/>
          <w:lang w:eastAsia="ru-RU"/>
        </w:rPr>
        <w:t>,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457A47" w:rsidRPr="00A13507" w:rsidRDefault="00457A47"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457A47" w:rsidRPr="00A13507" w:rsidRDefault="00457A47" w:rsidP="00A13507">
      <w:pPr>
        <w:pStyle w:val="a8"/>
        <w:jc w:val="both"/>
        <w:rPr>
          <w:rFonts w:ascii="Times New Roman" w:hAnsi="Times New Roman" w:cs="Times New Roman"/>
          <w:sz w:val="24"/>
          <w:szCs w:val="24"/>
          <w:lang w:eastAsia="ru-RU"/>
        </w:rPr>
      </w:pPr>
      <w:proofErr w:type="gramStart"/>
      <w:r w:rsidRPr="00A13507">
        <w:rPr>
          <w:rFonts w:ascii="Times New Roman" w:hAnsi="Times New Roman" w:cs="Times New Roman"/>
          <w:sz w:val="24"/>
          <w:szCs w:val="24"/>
          <w:lang w:eastAsia="ru-RU"/>
        </w:rPr>
        <w:t>а</w:t>
      </w:r>
      <w:proofErr w:type="gramEnd"/>
      <w:r w:rsidRPr="00A13507">
        <w:rPr>
          <w:rFonts w:ascii="Times New Roman" w:hAnsi="Times New Roman" w:cs="Times New Roman"/>
          <w:sz w:val="24"/>
          <w:szCs w:val="24"/>
          <w:lang w:eastAsia="ru-RU"/>
        </w:rPr>
        <w:t>) по предупреждению коррупции, в том числе по выявлению и последующему устранению причин коррупции (профилактика коррупции);</w:t>
      </w:r>
    </w:p>
    <w:p w:rsidR="00457A47" w:rsidRPr="00A13507" w:rsidRDefault="00457A47" w:rsidP="00A13507">
      <w:pPr>
        <w:pStyle w:val="a8"/>
        <w:jc w:val="both"/>
        <w:rPr>
          <w:rFonts w:ascii="Times New Roman" w:hAnsi="Times New Roman" w:cs="Times New Roman"/>
          <w:sz w:val="24"/>
          <w:szCs w:val="24"/>
          <w:lang w:eastAsia="ru-RU"/>
        </w:rPr>
      </w:pPr>
      <w:proofErr w:type="gramStart"/>
      <w:r w:rsidRPr="00A13507">
        <w:rPr>
          <w:rFonts w:ascii="Times New Roman" w:hAnsi="Times New Roman" w:cs="Times New Roman"/>
          <w:sz w:val="24"/>
          <w:szCs w:val="24"/>
          <w:lang w:eastAsia="ru-RU"/>
        </w:rPr>
        <w:t>б</w:t>
      </w:r>
      <w:proofErr w:type="gramEnd"/>
      <w:r w:rsidRPr="00A13507">
        <w:rPr>
          <w:rFonts w:ascii="Times New Roman" w:hAnsi="Times New Roman" w:cs="Times New Roman"/>
          <w:sz w:val="24"/>
          <w:szCs w:val="24"/>
          <w:lang w:eastAsia="ru-RU"/>
        </w:rPr>
        <w:t>) по выявлению, предупреждению, пресечению, раскрытию и расследованию коррупционных правонарушений (борьба с коррупцией);</w:t>
      </w:r>
    </w:p>
    <w:p w:rsidR="00457A47" w:rsidRPr="00A13507" w:rsidRDefault="00457A47" w:rsidP="00A13507">
      <w:pPr>
        <w:pStyle w:val="a8"/>
        <w:jc w:val="both"/>
        <w:rPr>
          <w:rFonts w:ascii="Times New Roman" w:hAnsi="Times New Roman" w:cs="Times New Roman"/>
          <w:sz w:val="24"/>
          <w:szCs w:val="24"/>
          <w:lang w:eastAsia="ru-RU"/>
        </w:rPr>
      </w:pPr>
      <w:proofErr w:type="gramStart"/>
      <w:r w:rsidRPr="00A13507">
        <w:rPr>
          <w:rFonts w:ascii="Times New Roman" w:hAnsi="Times New Roman" w:cs="Times New Roman"/>
          <w:sz w:val="24"/>
          <w:szCs w:val="24"/>
          <w:lang w:eastAsia="ru-RU"/>
        </w:rPr>
        <w:t>в</w:t>
      </w:r>
      <w:proofErr w:type="gramEnd"/>
      <w:r w:rsidRPr="00A13507">
        <w:rPr>
          <w:rFonts w:ascii="Times New Roman" w:hAnsi="Times New Roman" w:cs="Times New Roman"/>
          <w:sz w:val="24"/>
          <w:szCs w:val="24"/>
          <w:lang w:eastAsia="ru-RU"/>
        </w:rPr>
        <w:t>) по минимизации и (или) ликвидации последствий коррупционных правонарушений.</w:t>
      </w:r>
    </w:p>
    <w:p w:rsidR="00457A47" w:rsidRPr="00A13507" w:rsidRDefault="00457A47" w:rsidP="00A13507">
      <w:pPr>
        <w:pStyle w:val="a8"/>
        <w:ind w:firstLine="708"/>
        <w:jc w:val="both"/>
        <w:rPr>
          <w:rFonts w:ascii="Times New Roman" w:hAnsi="Times New Roman" w:cs="Times New Roman"/>
          <w:sz w:val="24"/>
          <w:szCs w:val="24"/>
          <w:lang w:eastAsia="ru-RU"/>
        </w:rPr>
      </w:pPr>
      <w:r w:rsidRPr="00375E07">
        <w:rPr>
          <w:rFonts w:ascii="Times New Roman" w:hAnsi="Times New Roman" w:cs="Times New Roman"/>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w:t>
      </w:r>
      <w:r w:rsidRPr="00A13507">
        <w:rPr>
          <w:rFonts w:ascii="Times New Roman" w:hAnsi="Times New Roman" w:cs="Times New Roman"/>
          <w:sz w:val="24"/>
          <w:szCs w:val="24"/>
          <w:lang w:eastAsia="ru-RU"/>
        </w:rPr>
        <w:t xml:space="preserve"> входят в служебные полномочия должностного лица либо если оно </w:t>
      </w:r>
      <w:r w:rsidRPr="00A13507">
        <w:rPr>
          <w:rFonts w:ascii="Times New Roman" w:hAnsi="Times New Roman" w:cs="Times New Roman"/>
          <w:sz w:val="24"/>
          <w:szCs w:val="24"/>
          <w:lang w:eastAsia="ru-RU"/>
        </w:rPr>
        <w:lastRenderedPageBreak/>
        <w:t>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57A47" w:rsidRPr="00A13507" w:rsidRDefault="00457A47"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457A47" w:rsidRPr="00A13507" w:rsidRDefault="00457A47"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57A47" w:rsidRPr="00A13507" w:rsidRDefault="00457A47" w:rsidP="00A13507">
      <w:pPr>
        <w:pStyle w:val="a8"/>
        <w:ind w:firstLine="708"/>
        <w:jc w:val="both"/>
        <w:rPr>
          <w:lang w:eastAsia="ru-RU"/>
        </w:rPr>
      </w:pPr>
      <w:r w:rsidRPr="00A13507">
        <w:rPr>
          <w:rFonts w:ascii="Times New Roman" w:hAnsi="Times New Roman" w:cs="Times New Roman"/>
          <w:sz w:val="24"/>
          <w:szCs w:val="24"/>
          <w:lang w:eastAsia="ru-RU"/>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A13507">
        <w:rPr>
          <w:lang w:eastAsia="ru-RU"/>
        </w:rPr>
        <w:t>.</w:t>
      </w:r>
    </w:p>
    <w:p w:rsidR="00375E07" w:rsidRDefault="00375E07" w:rsidP="00A13507">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p>
    <w:p w:rsidR="00457A47" w:rsidRPr="00A13507" w:rsidRDefault="00457A47" w:rsidP="00A13507">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A13507">
        <w:rPr>
          <w:rFonts w:ascii="Times New Roman" w:eastAsia="Times New Roman" w:hAnsi="Times New Roman" w:cs="Times New Roman"/>
          <w:b/>
          <w:bCs/>
          <w:color w:val="333333"/>
          <w:sz w:val="28"/>
          <w:szCs w:val="28"/>
          <w:lang w:eastAsia="ru-RU"/>
        </w:rPr>
        <w:t>II. Нормативное правовое обеспечение</w:t>
      </w:r>
    </w:p>
    <w:p w:rsidR="00457A47" w:rsidRPr="00A13507" w:rsidRDefault="00457A47" w:rsidP="00A13507">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eastAsia="ru-RU"/>
        </w:rPr>
        <w:t>1. Российское законодательство в сфере предупреждения и противодействия коррупции</w:t>
      </w:r>
    </w:p>
    <w:p w:rsidR="00457A47" w:rsidRPr="00A13507" w:rsidRDefault="00457A47" w:rsidP="00A13507">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eastAsia="ru-RU"/>
        </w:rPr>
        <w:t>1.1. Обязанность организаций принимать меры по предупреждению коррупции</w:t>
      </w:r>
    </w:p>
    <w:p w:rsidR="00457A47" w:rsidRPr="00A13507" w:rsidRDefault="00457A47"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w:t>
      </w:r>
    </w:p>
    <w:p w:rsidR="00B2494D" w:rsidRPr="00A13507" w:rsidRDefault="00457A47"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Частью 1 статьи 13.3 Федерального закона №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0135E4" w:rsidRDefault="000135E4" w:rsidP="00A13507">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p>
    <w:p w:rsidR="00457A47" w:rsidRPr="00A13507" w:rsidRDefault="00580923" w:rsidP="00A13507">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eastAsia="ru-RU"/>
        </w:rPr>
        <w:t>1.2. Ответственность юридического</w:t>
      </w:r>
      <w:r w:rsidR="00457A47" w:rsidRPr="00A13507">
        <w:rPr>
          <w:rFonts w:ascii="Times New Roman" w:eastAsia="Times New Roman" w:hAnsi="Times New Roman" w:cs="Times New Roman"/>
          <w:b/>
          <w:bCs/>
          <w:color w:val="333333"/>
          <w:sz w:val="24"/>
          <w:szCs w:val="24"/>
          <w:lang w:eastAsia="ru-RU"/>
        </w:rPr>
        <w:t xml:space="preserve"> лиц</w:t>
      </w:r>
      <w:r w:rsidRPr="00A13507">
        <w:rPr>
          <w:rFonts w:ascii="Times New Roman" w:eastAsia="Times New Roman" w:hAnsi="Times New Roman" w:cs="Times New Roman"/>
          <w:b/>
          <w:bCs/>
          <w:color w:val="333333"/>
          <w:sz w:val="24"/>
          <w:szCs w:val="24"/>
          <w:lang w:eastAsia="ru-RU"/>
        </w:rPr>
        <w:t>а</w:t>
      </w:r>
    </w:p>
    <w:p w:rsidR="00457A47" w:rsidRPr="00A13507" w:rsidRDefault="00457A47" w:rsidP="00A13507">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eastAsia="ru-RU"/>
        </w:rPr>
        <w:t>Общие нормы</w:t>
      </w:r>
    </w:p>
    <w:p w:rsidR="00457A47" w:rsidRPr="00A13507" w:rsidRDefault="00457A47" w:rsidP="00A13507">
      <w:pPr>
        <w:pStyle w:val="a8"/>
        <w:ind w:firstLine="708"/>
        <w:jc w:val="both"/>
        <w:rPr>
          <w:rFonts w:ascii="Times New Roman" w:hAnsi="Times New Roman" w:cs="Times New Roman"/>
          <w:sz w:val="24"/>
          <w:szCs w:val="24"/>
          <w:lang w:eastAsia="ru-RU"/>
        </w:rPr>
      </w:pPr>
      <w:r w:rsidRPr="00A13507">
        <w:rPr>
          <w:rFonts w:ascii="Times New Roman" w:hAnsi="Times New Roman" w:cs="Times New Roman"/>
          <w:sz w:val="24"/>
          <w:szCs w:val="24"/>
          <w:lang w:eastAsia="ru-RU"/>
        </w:rPr>
        <w:t>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57A47" w:rsidRPr="00A13507" w:rsidRDefault="00457A47" w:rsidP="000135E4">
      <w:pPr>
        <w:pStyle w:val="a8"/>
        <w:ind w:firstLine="708"/>
        <w:jc w:val="both"/>
        <w:rPr>
          <w:lang w:eastAsia="ru-RU"/>
        </w:rPr>
      </w:pPr>
      <w:r w:rsidRPr="00A13507">
        <w:rPr>
          <w:rFonts w:ascii="Times New Roman" w:hAnsi="Times New Roman" w:cs="Times New Roman"/>
          <w:sz w:val="24"/>
          <w:szCs w:val="24"/>
          <w:lang w:eastAsia="ru-RU"/>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w:t>
      </w:r>
      <w:r w:rsidRPr="00A13507">
        <w:rPr>
          <w:rFonts w:ascii="Times New Roman" w:hAnsi="Times New Roman" w:cs="Times New Roman"/>
          <w:sz w:val="24"/>
          <w:szCs w:val="24"/>
          <w:lang w:eastAsia="ru-RU"/>
        </w:rPr>
        <w:lastRenderedPageBreak/>
        <w:t>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w:t>
      </w:r>
      <w:r w:rsidRPr="00A13507">
        <w:rPr>
          <w:lang w:eastAsia="ru-RU"/>
        </w:rPr>
        <w:t xml:space="preserve"> </w:t>
      </w:r>
      <w:r w:rsidRPr="00CA5A0B">
        <w:rPr>
          <w:rFonts w:ascii="Times New Roman" w:hAnsi="Times New Roman" w:cs="Times New Roman"/>
          <w:sz w:val="24"/>
          <w:szCs w:val="24"/>
          <w:lang w:eastAsia="ru-RU"/>
        </w:rPr>
        <w:t>распространяются на иностранные юридические лица.</w:t>
      </w:r>
    </w:p>
    <w:p w:rsidR="000135E4" w:rsidRDefault="000135E4" w:rsidP="00457A47">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p>
    <w:p w:rsidR="00457A47" w:rsidRPr="00A13507" w:rsidRDefault="00457A47"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eastAsia="ru-RU"/>
        </w:rPr>
        <w:t>Незаконное вознаграждение от имени юридического лица</w:t>
      </w:r>
    </w:p>
    <w:p w:rsidR="00457A47" w:rsidRPr="00A13507" w:rsidRDefault="00457A47" w:rsidP="000135E4">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A13507">
        <w:rPr>
          <w:rFonts w:ascii="Times New Roman" w:eastAsia="Times New Roman" w:hAnsi="Times New Roman" w:cs="Times New Roman"/>
          <w:color w:val="333333"/>
          <w:sz w:val="24"/>
          <w:szCs w:val="24"/>
          <w:lang w:eastAsia="ru-RU"/>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457A47" w:rsidRPr="00A13507" w:rsidRDefault="00457A47"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eastAsia="ru-RU"/>
        </w:rPr>
        <w:t>Незаконное привлечение к трудовой деятельности бывшего государственного (муниципального) служащего</w:t>
      </w:r>
    </w:p>
    <w:p w:rsidR="00457A47" w:rsidRPr="000135E4" w:rsidRDefault="003B4CFF"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 xml:space="preserve">Организация </w:t>
      </w:r>
      <w:r w:rsidR="00457A47" w:rsidRPr="000135E4">
        <w:rPr>
          <w:rFonts w:ascii="Times New Roman" w:hAnsi="Times New Roman" w:cs="Times New Roman"/>
          <w:sz w:val="24"/>
          <w:szCs w:val="24"/>
          <w:lang w:eastAsia="ru-RU"/>
        </w:rPr>
        <w:t>уч</w:t>
      </w:r>
      <w:r w:rsidRPr="000135E4">
        <w:rPr>
          <w:rFonts w:ascii="Times New Roman" w:hAnsi="Times New Roman" w:cs="Times New Roman"/>
          <w:sz w:val="24"/>
          <w:szCs w:val="24"/>
          <w:lang w:eastAsia="ru-RU"/>
        </w:rPr>
        <w:t>итывает</w:t>
      </w:r>
      <w:r w:rsidR="00457A47" w:rsidRPr="000135E4">
        <w:rPr>
          <w:rFonts w:ascii="Times New Roman" w:hAnsi="Times New Roman" w:cs="Times New Roman"/>
          <w:sz w:val="24"/>
          <w:szCs w:val="24"/>
          <w:lang w:eastAsia="ru-RU"/>
        </w:rPr>
        <w:t xml:space="preserve">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457A47" w:rsidRPr="000135E4" w:rsidRDefault="00580923"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Р</w:t>
      </w:r>
      <w:r w:rsidR="00457A47" w:rsidRPr="000135E4">
        <w:rPr>
          <w:rFonts w:ascii="Times New Roman" w:hAnsi="Times New Roman" w:cs="Times New Roman"/>
          <w:sz w:val="24"/>
          <w:szCs w:val="24"/>
          <w:lang w:eastAsia="ru-RU"/>
        </w:rPr>
        <w:t>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457A47" w:rsidRPr="000135E4" w:rsidRDefault="00457A47"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Поря</w:t>
      </w:r>
      <w:r w:rsidR="006D749A" w:rsidRPr="000135E4">
        <w:rPr>
          <w:rFonts w:ascii="Times New Roman" w:hAnsi="Times New Roman" w:cs="Times New Roman"/>
          <w:sz w:val="24"/>
          <w:szCs w:val="24"/>
          <w:lang w:eastAsia="ru-RU"/>
        </w:rPr>
        <w:t>док представления работодателем</w:t>
      </w:r>
      <w:r w:rsidRPr="000135E4">
        <w:rPr>
          <w:rFonts w:ascii="Times New Roman" w:hAnsi="Times New Roman" w:cs="Times New Roman"/>
          <w:sz w:val="24"/>
          <w:szCs w:val="24"/>
          <w:lang w:eastAsia="ru-RU"/>
        </w:rPr>
        <w:t xml:space="preserve"> указанной информации закреплен в постановлении Правительства Российской Федерации от 8 сентября 2010 г. № 700.</w:t>
      </w:r>
    </w:p>
    <w:p w:rsidR="00457A47" w:rsidRPr="000135E4" w:rsidRDefault="00457A47" w:rsidP="000135E4">
      <w:pPr>
        <w:pStyle w:val="a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 xml:space="preserve">Названные требования, исходя из положений пункта 1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w:t>
      </w:r>
      <w:r w:rsidRPr="000135E4">
        <w:rPr>
          <w:rFonts w:ascii="Times New Roman" w:hAnsi="Times New Roman" w:cs="Times New Roman"/>
          <w:sz w:val="24"/>
          <w:szCs w:val="24"/>
          <w:lang w:eastAsia="ru-RU"/>
        </w:rPr>
        <w:lastRenderedPageBreak/>
        <w:t>органами местного самоуправления (пункт 4 Указа Президента Российской Федерации от 21 июля 2010 г. № 925).</w:t>
      </w:r>
    </w:p>
    <w:p w:rsidR="00457A47" w:rsidRPr="000135E4" w:rsidRDefault="00457A47" w:rsidP="000135E4">
      <w:pPr>
        <w:pStyle w:val="a8"/>
        <w:ind w:firstLine="708"/>
        <w:jc w:val="both"/>
        <w:rPr>
          <w:rFonts w:ascii="Times New Roman" w:eastAsia="Times New Roman" w:hAnsi="Times New Roman" w:cs="Times New Roman"/>
          <w:color w:val="333333"/>
          <w:sz w:val="24"/>
          <w:szCs w:val="24"/>
          <w:lang w:eastAsia="ru-RU"/>
        </w:rPr>
      </w:pPr>
      <w:r w:rsidRPr="000135E4">
        <w:rPr>
          <w:rFonts w:ascii="Times New Roman" w:eastAsia="Times New Roman" w:hAnsi="Times New Roman" w:cs="Times New Roman"/>
          <w:color w:val="333333"/>
          <w:sz w:val="24"/>
          <w:szCs w:val="24"/>
          <w:lang w:eastAsia="ru-RU"/>
        </w:rPr>
        <w:t>Неисполнение работодателем обязанности, предусмотренной частью 4 статьи 12 Федерального закона № 273-ФЗ, является правонарушением и влечет в соответствии со статьей 19.29 КоАП РФ ответственность в виде административного штрафа.</w:t>
      </w:r>
    </w:p>
    <w:p w:rsidR="000135E4" w:rsidRDefault="000135E4"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p>
    <w:p w:rsidR="00457A47" w:rsidRPr="00A13507" w:rsidRDefault="00457A47"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eastAsia="ru-RU"/>
        </w:rPr>
        <w:t>1.3. Ответственность физических лиц</w:t>
      </w:r>
    </w:p>
    <w:p w:rsidR="00457A47" w:rsidRPr="000135E4" w:rsidRDefault="00457A47"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w:t>
      </w:r>
      <w:r w:rsidR="00B2368A" w:rsidRPr="000135E4">
        <w:rPr>
          <w:rFonts w:ascii="Times New Roman" w:hAnsi="Times New Roman" w:cs="Times New Roman"/>
          <w:sz w:val="24"/>
          <w:szCs w:val="24"/>
          <w:lang w:eastAsia="ru-RU"/>
        </w:rPr>
        <w:t>и.</w:t>
      </w:r>
    </w:p>
    <w:p w:rsidR="00457A47" w:rsidRPr="000135E4" w:rsidRDefault="00457A47"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457A47" w:rsidRPr="000135E4" w:rsidRDefault="006D749A" w:rsidP="000135E4">
      <w:pPr>
        <w:pStyle w:val="a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В</w:t>
      </w:r>
      <w:r w:rsidR="00457A47" w:rsidRPr="000135E4">
        <w:rPr>
          <w:rFonts w:ascii="Times New Roman" w:hAnsi="Times New Roman" w:cs="Times New Roman"/>
          <w:sz w:val="24"/>
          <w:szCs w:val="24"/>
          <w:lang w:eastAsia="ru-RU"/>
        </w:rPr>
        <w:t xml:space="preserve"> Трудовом кодексе Российской Федерации (далее - ТК РФ) существует возможность привлечения работника организации к дисциплинарной ответственности.</w:t>
      </w:r>
    </w:p>
    <w:p w:rsidR="00457A47" w:rsidRPr="000135E4" w:rsidRDefault="00457A47"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457A47" w:rsidRPr="000135E4" w:rsidRDefault="00457A47" w:rsidP="000135E4">
      <w:pPr>
        <w:pStyle w:val="a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457A47" w:rsidRPr="000135E4" w:rsidRDefault="00457A47" w:rsidP="000135E4">
      <w:pPr>
        <w:pStyle w:val="a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57A47" w:rsidRPr="000135E4" w:rsidRDefault="00457A47" w:rsidP="000135E4">
      <w:pPr>
        <w:pStyle w:val="a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 xml:space="preserve">- принятия необоснованного решения </w:t>
      </w:r>
      <w:r w:rsidR="006D749A" w:rsidRPr="000135E4">
        <w:rPr>
          <w:rFonts w:ascii="Times New Roman" w:hAnsi="Times New Roman" w:cs="Times New Roman"/>
          <w:sz w:val="24"/>
          <w:szCs w:val="24"/>
          <w:lang w:eastAsia="ru-RU"/>
        </w:rPr>
        <w:t>руководителем организации,</w:t>
      </w:r>
      <w:r w:rsidRPr="000135E4">
        <w:rPr>
          <w:rFonts w:ascii="Times New Roman" w:hAnsi="Times New Roman" w:cs="Times New Roman"/>
          <w:sz w:val="24"/>
          <w:szCs w:val="24"/>
          <w:lang w:eastAsia="ru-RU"/>
        </w:rPr>
        <w:t xml:space="preserve">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457A47" w:rsidRPr="000135E4" w:rsidRDefault="00457A47" w:rsidP="000135E4">
      <w:pPr>
        <w:pStyle w:val="a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 однократного грубого нарушения руководите</w:t>
      </w:r>
      <w:r w:rsidR="006D749A" w:rsidRPr="000135E4">
        <w:rPr>
          <w:rFonts w:ascii="Times New Roman" w:hAnsi="Times New Roman" w:cs="Times New Roman"/>
          <w:sz w:val="24"/>
          <w:szCs w:val="24"/>
          <w:lang w:eastAsia="ru-RU"/>
        </w:rPr>
        <w:t xml:space="preserve">лем организации </w:t>
      </w:r>
      <w:r w:rsidRPr="000135E4">
        <w:rPr>
          <w:rFonts w:ascii="Times New Roman" w:hAnsi="Times New Roman" w:cs="Times New Roman"/>
          <w:sz w:val="24"/>
          <w:szCs w:val="24"/>
          <w:lang w:eastAsia="ru-RU"/>
        </w:rPr>
        <w:t>своих трудовых обязанностей (пункт 10 части первой статьи 81 ТК РФ).</w:t>
      </w:r>
    </w:p>
    <w:p w:rsidR="000135E4" w:rsidRDefault="000135E4"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p>
    <w:p w:rsidR="00457A47" w:rsidRPr="00A13507" w:rsidRDefault="00AE58B6"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val="en-US" w:eastAsia="ru-RU"/>
        </w:rPr>
        <w:t>III</w:t>
      </w:r>
      <w:r w:rsidRPr="00A13507">
        <w:rPr>
          <w:rFonts w:ascii="Times New Roman" w:eastAsia="Times New Roman" w:hAnsi="Times New Roman" w:cs="Times New Roman"/>
          <w:b/>
          <w:bCs/>
          <w:color w:val="333333"/>
          <w:sz w:val="24"/>
          <w:szCs w:val="24"/>
          <w:lang w:eastAsia="ru-RU"/>
        </w:rPr>
        <w:t>.</w:t>
      </w:r>
      <w:r w:rsidR="00457A47" w:rsidRPr="00A13507">
        <w:rPr>
          <w:rFonts w:ascii="Times New Roman" w:eastAsia="Times New Roman" w:hAnsi="Times New Roman" w:cs="Times New Roman"/>
          <w:b/>
          <w:bCs/>
          <w:color w:val="333333"/>
          <w:sz w:val="24"/>
          <w:szCs w:val="24"/>
          <w:lang w:eastAsia="ru-RU"/>
        </w:rPr>
        <w:t xml:space="preserve"> Оценка коррупционных рисков</w:t>
      </w:r>
    </w:p>
    <w:p w:rsidR="00457A47" w:rsidRPr="000135E4" w:rsidRDefault="00457A47"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Целью оценки коррупционных рисков является определени</w:t>
      </w:r>
      <w:r w:rsidR="00B2494D" w:rsidRPr="000135E4">
        <w:rPr>
          <w:rFonts w:ascii="Times New Roman" w:hAnsi="Times New Roman" w:cs="Times New Roman"/>
          <w:sz w:val="24"/>
          <w:szCs w:val="24"/>
          <w:lang w:eastAsia="ru-RU"/>
        </w:rPr>
        <w:t xml:space="preserve">е </w:t>
      </w:r>
      <w:r w:rsidRPr="000135E4">
        <w:rPr>
          <w:rFonts w:ascii="Times New Roman" w:hAnsi="Times New Roman" w:cs="Times New Roman"/>
          <w:sz w:val="24"/>
          <w:szCs w:val="24"/>
          <w:lang w:eastAsia="ru-RU"/>
        </w:rPr>
        <w:t>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w:t>
      </w:r>
      <w:r w:rsidR="00B2494D" w:rsidRPr="000135E4">
        <w:rPr>
          <w:rFonts w:ascii="Times New Roman" w:hAnsi="Times New Roman" w:cs="Times New Roman"/>
          <w:sz w:val="24"/>
          <w:szCs w:val="24"/>
          <w:lang w:eastAsia="ru-RU"/>
        </w:rPr>
        <w:t>,</w:t>
      </w:r>
      <w:r w:rsidRPr="000135E4">
        <w:rPr>
          <w:rFonts w:ascii="Times New Roman" w:hAnsi="Times New Roman" w:cs="Times New Roman"/>
          <w:sz w:val="24"/>
          <w:szCs w:val="24"/>
          <w:lang w:eastAsia="ru-RU"/>
        </w:rPr>
        <w:t xml:space="preserve"> как в целях получения личной выгоды, так и в целях получения выгоды организацией.</w:t>
      </w:r>
    </w:p>
    <w:p w:rsidR="00457A47" w:rsidRPr="000135E4" w:rsidRDefault="00B2494D" w:rsidP="000135E4">
      <w:pPr>
        <w:pStyle w:val="a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 xml:space="preserve"> </w:t>
      </w:r>
      <w:r w:rsidR="000135E4">
        <w:rPr>
          <w:rFonts w:ascii="Times New Roman" w:hAnsi="Times New Roman" w:cs="Times New Roman"/>
          <w:sz w:val="24"/>
          <w:szCs w:val="24"/>
          <w:lang w:eastAsia="ru-RU"/>
        </w:rPr>
        <w:tab/>
      </w:r>
      <w:r w:rsidRPr="000135E4">
        <w:rPr>
          <w:rFonts w:ascii="Times New Roman" w:hAnsi="Times New Roman" w:cs="Times New Roman"/>
          <w:sz w:val="24"/>
          <w:szCs w:val="24"/>
          <w:lang w:eastAsia="ru-RU"/>
        </w:rPr>
        <w:t>«Критические точки»,</w:t>
      </w:r>
      <w:r w:rsidR="00457A47" w:rsidRPr="000135E4">
        <w:rPr>
          <w:rFonts w:ascii="Times New Roman" w:hAnsi="Times New Roman" w:cs="Times New Roman"/>
          <w:sz w:val="24"/>
          <w:szCs w:val="24"/>
          <w:lang w:eastAsia="ru-RU"/>
        </w:rPr>
        <w:t xml:space="preserve"> при реализации которых наиболее вероятно возникновен</w:t>
      </w:r>
      <w:r w:rsidRPr="000135E4">
        <w:rPr>
          <w:rFonts w:ascii="Times New Roman" w:hAnsi="Times New Roman" w:cs="Times New Roman"/>
          <w:sz w:val="24"/>
          <w:szCs w:val="24"/>
          <w:lang w:eastAsia="ru-RU"/>
        </w:rPr>
        <w:t>ие коррупционных правонарушений:</w:t>
      </w:r>
    </w:p>
    <w:p w:rsidR="00B2494D" w:rsidRPr="000135E4" w:rsidRDefault="00B2494D"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3.1</w:t>
      </w:r>
      <w:proofErr w:type="gramStart"/>
      <w:r w:rsidRPr="000135E4">
        <w:rPr>
          <w:rFonts w:ascii="Times New Roman" w:hAnsi="Times New Roman" w:cs="Times New Roman"/>
          <w:sz w:val="24"/>
          <w:szCs w:val="24"/>
          <w:lang w:eastAsia="ru-RU"/>
        </w:rPr>
        <w:t xml:space="preserve">. </w:t>
      </w:r>
      <w:r w:rsidR="00D55317" w:rsidRPr="000135E4">
        <w:rPr>
          <w:rFonts w:ascii="Times New Roman" w:hAnsi="Times New Roman" w:cs="Times New Roman"/>
          <w:sz w:val="24"/>
          <w:szCs w:val="24"/>
          <w:lang w:eastAsia="ru-RU"/>
        </w:rPr>
        <w:t>не</w:t>
      </w:r>
      <w:r w:rsidRPr="000135E4">
        <w:rPr>
          <w:rFonts w:ascii="Times New Roman" w:hAnsi="Times New Roman" w:cs="Times New Roman"/>
          <w:sz w:val="24"/>
          <w:szCs w:val="24"/>
          <w:lang w:eastAsia="ru-RU"/>
        </w:rPr>
        <w:t>достоверная</w:t>
      </w:r>
      <w:proofErr w:type="gramEnd"/>
      <w:r w:rsidRPr="000135E4">
        <w:rPr>
          <w:rFonts w:ascii="Times New Roman" w:hAnsi="Times New Roman" w:cs="Times New Roman"/>
          <w:sz w:val="24"/>
          <w:szCs w:val="24"/>
          <w:lang w:eastAsia="ru-RU"/>
        </w:rPr>
        <w:t xml:space="preserve"> информация, внесенная в архивные справки, архивные выписки;</w:t>
      </w:r>
    </w:p>
    <w:p w:rsidR="00B2494D" w:rsidRPr="000135E4" w:rsidRDefault="00B2494D"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3.2</w:t>
      </w:r>
      <w:proofErr w:type="gramStart"/>
      <w:r w:rsidRPr="000135E4">
        <w:rPr>
          <w:rFonts w:ascii="Times New Roman" w:hAnsi="Times New Roman" w:cs="Times New Roman"/>
          <w:sz w:val="24"/>
          <w:szCs w:val="24"/>
          <w:lang w:eastAsia="ru-RU"/>
        </w:rPr>
        <w:t>. правомерность</w:t>
      </w:r>
      <w:proofErr w:type="gramEnd"/>
      <w:r w:rsidRPr="000135E4">
        <w:rPr>
          <w:rFonts w:ascii="Times New Roman" w:hAnsi="Times New Roman" w:cs="Times New Roman"/>
          <w:sz w:val="24"/>
          <w:szCs w:val="24"/>
          <w:lang w:eastAsia="ru-RU"/>
        </w:rPr>
        <w:t xml:space="preserve"> выдачи информации  третьим лицам по документам архивных фондов.</w:t>
      </w:r>
    </w:p>
    <w:p w:rsidR="00457A47" w:rsidRPr="00A13507" w:rsidRDefault="00AE58B6"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val="en-US" w:eastAsia="ru-RU"/>
        </w:rPr>
        <w:lastRenderedPageBreak/>
        <w:t>IV</w:t>
      </w:r>
      <w:r w:rsidRPr="00A13507">
        <w:rPr>
          <w:rFonts w:ascii="Times New Roman" w:eastAsia="Times New Roman" w:hAnsi="Times New Roman" w:cs="Times New Roman"/>
          <w:b/>
          <w:bCs/>
          <w:color w:val="333333"/>
          <w:sz w:val="24"/>
          <w:szCs w:val="24"/>
          <w:lang w:eastAsia="ru-RU"/>
        </w:rPr>
        <w:t xml:space="preserve">. </w:t>
      </w:r>
      <w:r w:rsidR="00457A47" w:rsidRPr="00A13507">
        <w:rPr>
          <w:rFonts w:ascii="Times New Roman" w:eastAsia="Times New Roman" w:hAnsi="Times New Roman" w:cs="Times New Roman"/>
          <w:b/>
          <w:bCs/>
          <w:color w:val="333333"/>
          <w:sz w:val="24"/>
          <w:szCs w:val="24"/>
          <w:lang w:eastAsia="ru-RU"/>
        </w:rPr>
        <w:t>Выявление и урегулирование конфликта интересов</w:t>
      </w:r>
    </w:p>
    <w:p w:rsidR="00457A47" w:rsidRPr="00A13507" w:rsidRDefault="00457A47" w:rsidP="000135E4">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A13507">
        <w:rPr>
          <w:rFonts w:ascii="Times New Roman" w:eastAsia="Times New Roman" w:hAnsi="Times New Roman" w:cs="Times New Roman"/>
          <w:color w:val="333333"/>
          <w:sz w:val="24"/>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457A47" w:rsidRPr="00A13507" w:rsidRDefault="00457A47" w:rsidP="009D22CC">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A13507">
        <w:rPr>
          <w:rFonts w:ascii="Times New Roman" w:eastAsia="Times New Roman" w:hAnsi="Times New Roman" w:cs="Times New Roman"/>
          <w:color w:val="333333"/>
          <w:sz w:val="24"/>
          <w:szCs w:val="24"/>
          <w:lang w:eastAsia="ru-RU"/>
        </w:rPr>
        <w:t xml:space="preserve">С целью </w:t>
      </w:r>
      <w:r w:rsidR="00870D8F" w:rsidRPr="00A13507">
        <w:rPr>
          <w:rFonts w:ascii="Times New Roman" w:eastAsia="Times New Roman" w:hAnsi="Times New Roman" w:cs="Times New Roman"/>
          <w:color w:val="333333"/>
          <w:sz w:val="24"/>
          <w:szCs w:val="24"/>
          <w:lang w:eastAsia="ru-RU"/>
        </w:rPr>
        <w:t>у</w:t>
      </w:r>
      <w:r w:rsidRPr="00A13507">
        <w:rPr>
          <w:rFonts w:ascii="Times New Roman" w:eastAsia="Times New Roman" w:hAnsi="Times New Roman" w:cs="Times New Roman"/>
          <w:color w:val="333333"/>
          <w:sz w:val="24"/>
          <w:szCs w:val="24"/>
          <w:lang w:eastAsia="ru-RU"/>
        </w:rPr>
        <w:t>регулирования и пре</w:t>
      </w:r>
      <w:r w:rsidR="00870D8F" w:rsidRPr="00A13507">
        <w:rPr>
          <w:rFonts w:ascii="Times New Roman" w:eastAsia="Times New Roman" w:hAnsi="Times New Roman" w:cs="Times New Roman"/>
          <w:color w:val="333333"/>
          <w:sz w:val="24"/>
          <w:szCs w:val="24"/>
          <w:lang w:eastAsia="ru-RU"/>
        </w:rPr>
        <w:t>дотвращения конфликта интересов, возможных негативных последствий конфликта интересов для организации,</w:t>
      </w:r>
      <w:r w:rsidR="009D22CC" w:rsidRPr="00A13507">
        <w:rPr>
          <w:rFonts w:ascii="Times New Roman" w:eastAsia="Times New Roman" w:hAnsi="Times New Roman" w:cs="Times New Roman"/>
          <w:color w:val="333333"/>
          <w:sz w:val="24"/>
          <w:szCs w:val="24"/>
          <w:lang w:eastAsia="ru-RU"/>
        </w:rPr>
        <w:t xml:space="preserve"> принято Положение о </w:t>
      </w:r>
      <w:r w:rsidR="00870D8F" w:rsidRPr="00A13507">
        <w:rPr>
          <w:rFonts w:ascii="Times New Roman" w:eastAsia="Times New Roman" w:hAnsi="Times New Roman" w:cs="Times New Roman"/>
          <w:color w:val="333333"/>
          <w:sz w:val="24"/>
          <w:szCs w:val="24"/>
          <w:lang w:eastAsia="ru-RU"/>
        </w:rPr>
        <w:t>порядке выявления и урегулирования конфликта</w:t>
      </w:r>
      <w:r w:rsidR="009D22CC" w:rsidRPr="00A13507">
        <w:rPr>
          <w:rFonts w:ascii="Times New Roman" w:eastAsia="Times New Roman" w:hAnsi="Times New Roman" w:cs="Times New Roman"/>
          <w:color w:val="333333"/>
          <w:sz w:val="24"/>
          <w:szCs w:val="24"/>
          <w:lang w:eastAsia="ru-RU"/>
        </w:rPr>
        <w:t xml:space="preserve"> интересов</w:t>
      </w:r>
      <w:r w:rsidR="00870D8F" w:rsidRPr="00A13507">
        <w:rPr>
          <w:rFonts w:ascii="Times New Roman" w:eastAsia="Times New Roman" w:hAnsi="Times New Roman" w:cs="Times New Roman"/>
          <w:color w:val="333333"/>
          <w:sz w:val="24"/>
          <w:szCs w:val="24"/>
          <w:lang w:eastAsia="ru-RU"/>
        </w:rPr>
        <w:t xml:space="preserve"> (далее – Положение)</w:t>
      </w:r>
      <w:r w:rsidR="009D22CC" w:rsidRPr="00A13507">
        <w:rPr>
          <w:rFonts w:ascii="Times New Roman" w:eastAsia="Times New Roman" w:hAnsi="Times New Roman" w:cs="Times New Roman"/>
          <w:color w:val="333333"/>
          <w:sz w:val="24"/>
          <w:szCs w:val="24"/>
          <w:lang w:eastAsia="ru-RU"/>
        </w:rPr>
        <w:t>.</w:t>
      </w:r>
    </w:p>
    <w:p w:rsidR="00457A47" w:rsidRPr="00A13507" w:rsidRDefault="00457A47"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eastAsia="ru-RU"/>
        </w:rPr>
        <w:t>Кру</w:t>
      </w:r>
      <w:r w:rsidR="009D22CC" w:rsidRPr="00A13507">
        <w:rPr>
          <w:rFonts w:ascii="Times New Roman" w:eastAsia="Times New Roman" w:hAnsi="Times New Roman" w:cs="Times New Roman"/>
          <w:b/>
          <w:bCs/>
          <w:color w:val="333333"/>
          <w:sz w:val="24"/>
          <w:szCs w:val="24"/>
          <w:lang w:eastAsia="ru-RU"/>
        </w:rPr>
        <w:t>г лиц, попадающих под действие П</w:t>
      </w:r>
      <w:r w:rsidRPr="00A13507">
        <w:rPr>
          <w:rFonts w:ascii="Times New Roman" w:eastAsia="Times New Roman" w:hAnsi="Times New Roman" w:cs="Times New Roman"/>
          <w:b/>
          <w:bCs/>
          <w:color w:val="333333"/>
          <w:sz w:val="24"/>
          <w:szCs w:val="24"/>
          <w:lang w:eastAsia="ru-RU"/>
        </w:rPr>
        <w:t>оложения</w:t>
      </w:r>
    </w:p>
    <w:p w:rsidR="00457A47" w:rsidRPr="00A13507" w:rsidRDefault="009D22CC" w:rsidP="000135E4">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A13507">
        <w:rPr>
          <w:rFonts w:ascii="Times New Roman" w:eastAsia="Times New Roman" w:hAnsi="Times New Roman" w:cs="Times New Roman"/>
          <w:color w:val="333333"/>
          <w:sz w:val="24"/>
          <w:szCs w:val="24"/>
          <w:lang w:eastAsia="ru-RU"/>
        </w:rPr>
        <w:t>Действие Положения распространяется</w:t>
      </w:r>
      <w:r w:rsidR="00457A47" w:rsidRPr="00A13507">
        <w:rPr>
          <w:rFonts w:ascii="Times New Roman" w:eastAsia="Times New Roman" w:hAnsi="Times New Roman" w:cs="Times New Roman"/>
          <w:color w:val="333333"/>
          <w:sz w:val="24"/>
          <w:szCs w:val="24"/>
          <w:lang w:eastAsia="ru-RU"/>
        </w:rPr>
        <w:t xml:space="preserve"> на всех работников организации вне зависимости от уровня занимаемой должности. </w:t>
      </w:r>
    </w:p>
    <w:p w:rsidR="00457A47" w:rsidRPr="00A13507" w:rsidRDefault="00AE58B6" w:rsidP="000135E4">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A13507">
        <w:rPr>
          <w:rFonts w:ascii="Times New Roman" w:eastAsia="Times New Roman" w:hAnsi="Times New Roman" w:cs="Times New Roman"/>
          <w:b/>
          <w:bCs/>
          <w:color w:val="333333"/>
          <w:sz w:val="24"/>
          <w:szCs w:val="24"/>
          <w:lang w:val="en-US" w:eastAsia="ru-RU"/>
        </w:rPr>
        <w:t>V</w:t>
      </w:r>
      <w:r w:rsidR="00457A47" w:rsidRPr="00A13507">
        <w:rPr>
          <w:rFonts w:ascii="Times New Roman" w:eastAsia="Times New Roman" w:hAnsi="Times New Roman" w:cs="Times New Roman"/>
          <w:b/>
          <w:bCs/>
          <w:color w:val="333333"/>
          <w:sz w:val="24"/>
          <w:szCs w:val="24"/>
          <w:lang w:eastAsia="ru-RU"/>
        </w:rPr>
        <w:t>. Принятие мер по предупреждению коррупции при взаимодействии с организациями-контрагентами и в зависимых организациях</w:t>
      </w:r>
    </w:p>
    <w:p w:rsidR="00D04EA2" w:rsidRPr="000135E4" w:rsidRDefault="00D04EA2" w:rsidP="000135E4">
      <w:pPr>
        <w:pStyle w:val="a8"/>
        <w:ind w:firstLine="70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 xml:space="preserve">Антикоррупционная работа </w:t>
      </w:r>
      <w:r w:rsidR="00457A47" w:rsidRPr="000135E4">
        <w:rPr>
          <w:rFonts w:ascii="Times New Roman" w:hAnsi="Times New Roman" w:cs="Times New Roman"/>
          <w:sz w:val="24"/>
          <w:szCs w:val="24"/>
          <w:lang w:eastAsia="ru-RU"/>
        </w:rPr>
        <w:t>при взаимодействии с организациями-контра</w:t>
      </w:r>
      <w:r w:rsidR="00AE58B6" w:rsidRPr="000135E4">
        <w:rPr>
          <w:rFonts w:ascii="Times New Roman" w:hAnsi="Times New Roman" w:cs="Times New Roman"/>
          <w:sz w:val="24"/>
          <w:szCs w:val="24"/>
          <w:lang w:eastAsia="ru-RU"/>
        </w:rPr>
        <w:t>гента</w:t>
      </w:r>
      <w:r w:rsidRPr="000135E4">
        <w:rPr>
          <w:rFonts w:ascii="Times New Roman" w:hAnsi="Times New Roman" w:cs="Times New Roman"/>
          <w:sz w:val="24"/>
          <w:szCs w:val="24"/>
          <w:lang w:eastAsia="ru-RU"/>
        </w:rPr>
        <w:t xml:space="preserve">ми, </w:t>
      </w:r>
      <w:r w:rsidR="00457A47" w:rsidRPr="000135E4">
        <w:rPr>
          <w:rFonts w:ascii="Times New Roman" w:hAnsi="Times New Roman" w:cs="Times New Roman"/>
          <w:sz w:val="24"/>
          <w:szCs w:val="24"/>
          <w:lang w:eastAsia="ru-RU"/>
        </w:rPr>
        <w:t>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w:t>
      </w:r>
      <w:r w:rsidR="00AE58B6" w:rsidRPr="000135E4">
        <w:rPr>
          <w:rFonts w:ascii="Times New Roman" w:hAnsi="Times New Roman" w:cs="Times New Roman"/>
          <w:sz w:val="24"/>
          <w:szCs w:val="24"/>
          <w:lang w:eastAsia="ru-RU"/>
        </w:rPr>
        <w:t>м стандартам</w:t>
      </w:r>
      <w:r w:rsidR="00457A47" w:rsidRPr="000135E4">
        <w:rPr>
          <w:rFonts w:ascii="Times New Roman" w:hAnsi="Times New Roman" w:cs="Times New Roman"/>
          <w:sz w:val="24"/>
          <w:szCs w:val="24"/>
          <w:lang w:eastAsia="ru-RU"/>
        </w:rPr>
        <w:t>, реализуют собственные меры по противодействию коррупции, участвуют в коллективных антикоррупционных инициа</w:t>
      </w:r>
      <w:r w:rsidR="00AE58B6" w:rsidRPr="000135E4">
        <w:rPr>
          <w:rFonts w:ascii="Times New Roman" w:hAnsi="Times New Roman" w:cs="Times New Roman"/>
          <w:sz w:val="24"/>
          <w:szCs w:val="24"/>
          <w:lang w:eastAsia="ru-RU"/>
        </w:rPr>
        <w:t xml:space="preserve">тивах. </w:t>
      </w:r>
      <w:r w:rsidRPr="000135E4">
        <w:rPr>
          <w:rFonts w:ascii="Times New Roman" w:hAnsi="Times New Roman" w:cs="Times New Roman"/>
          <w:sz w:val="24"/>
          <w:szCs w:val="24"/>
          <w:lang w:eastAsia="ru-RU"/>
        </w:rPr>
        <w:t>О</w:t>
      </w:r>
      <w:r w:rsidR="00AE58B6" w:rsidRPr="000135E4">
        <w:rPr>
          <w:rFonts w:ascii="Times New Roman" w:hAnsi="Times New Roman" w:cs="Times New Roman"/>
          <w:sz w:val="24"/>
          <w:szCs w:val="24"/>
          <w:lang w:eastAsia="ru-RU"/>
        </w:rPr>
        <w:t xml:space="preserve">рганизация внедряет </w:t>
      </w:r>
      <w:r w:rsidR="00457A47" w:rsidRPr="000135E4">
        <w:rPr>
          <w:rFonts w:ascii="Times New Roman" w:hAnsi="Times New Roman" w:cs="Times New Roman"/>
          <w:sz w:val="24"/>
          <w:szCs w:val="24"/>
          <w:lang w:eastAsia="ru-RU"/>
        </w:rPr>
        <w:t>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w:t>
      </w:r>
      <w:r w:rsidR="00AE58B6" w:rsidRPr="000135E4">
        <w:rPr>
          <w:rFonts w:ascii="Times New Roman" w:hAnsi="Times New Roman" w:cs="Times New Roman"/>
          <w:sz w:val="24"/>
          <w:szCs w:val="24"/>
          <w:lang w:eastAsia="ru-RU"/>
        </w:rPr>
        <w:t>стой форме такая проверка представляет</w:t>
      </w:r>
      <w:r w:rsidR="00457A47" w:rsidRPr="000135E4">
        <w:rPr>
          <w:rFonts w:ascii="Times New Roman" w:hAnsi="Times New Roman" w:cs="Times New Roman"/>
          <w:sz w:val="24"/>
          <w:szCs w:val="24"/>
          <w:lang w:eastAsia="ru-RU"/>
        </w:rPr>
        <w:t xml:space="preserve">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w:t>
      </w:r>
      <w:r w:rsidRPr="000135E4">
        <w:rPr>
          <w:rFonts w:ascii="Times New Roman" w:hAnsi="Times New Roman" w:cs="Times New Roman"/>
          <w:sz w:val="24"/>
          <w:szCs w:val="24"/>
          <w:lang w:eastAsia="ru-RU"/>
        </w:rPr>
        <w:t>кандалах и т.п.</w:t>
      </w:r>
    </w:p>
    <w:p w:rsidR="00457A47" w:rsidRPr="00CA5A0B" w:rsidRDefault="00D04EA2" w:rsidP="000135E4">
      <w:pPr>
        <w:pStyle w:val="a8"/>
        <w:jc w:val="both"/>
        <w:rPr>
          <w:rFonts w:ascii="Times New Roman" w:hAnsi="Times New Roman" w:cs="Times New Roman"/>
          <w:sz w:val="24"/>
          <w:szCs w:val="24"/>
          <w:lang w:eastAsia="ru-RU"/>
        </w:rPr>
      </w:pPr>
      <w:r w:rsidRPr="000135E4">
        <w:rPr>
          <w:rFonts w:ascii="Times New Roman" w:hAnsi="Times New Roman" w:cs="Times New Roman"/>
          <w:sz w:val="24"/>
          <w:szCs w:val="24"/>
          <w:lang w:eastAsia="ru-RU"/>
        </w:rPr>
        <w:t xml:space="preserve"> </w:t>
      </w:r>
      <w:r w:rsidR="000135E4" w:rsidRPr="00CA5A0B">
        <w:rPr>
          <w:rFonts w:ascii="Times New Roman" w:hAnsi="Times New Roman" w:cs="Times New Roman"/>
          <w:sz w:val="24"/>
          <w:szCs w:val="24"/>
          <w:lang w:eastAsia="ru-RU"/>
        </w:rPr>
        <w:tab/>
      </w:r>
      <w:r w:rsidRPr="00CA5A0B">
        <w:rPr>
          <w:rFonts w:ascii="Times New Roman" w:hAnsi="Times New Roman" w:cs="Times New Roman"/>
          <w:sz w:val="24"/>
          <w:szCs w:val="24"/>
          <w:lang w:eastAsia="ru-RU"/>
        </w:rPr>
        <w:t xml:space="preserve">Особое внимание </w:t>
      </w:r>
      <w:r w:rsidR="00457A47" w:rsidRPr="00CA5A0B">
        <w:rPr>
          <w:rFonts w:ascii="Times New Roman" w:hAnsi="Times New Roman" w:cs="Times New Roman"/>
          <w:sz w:val="24"/>
          <w:szCs w:val="24"/>
          <w:lang w:eastAsia="ru-RU"/>
        </w:rPr>
        <w:t>оценки коррупционных рисков при взаимодействии с кон</w:t>
      </w:r>
      <w:r w:rsidR="00AE58B6" w:rsidRPr="00CA5A0B">
        <w:rPr>
          <w:rFonts w:ascii="Times New Roman" w:hAnsi="Times New Roman" w:cs="Times New Roman"/>
          <w:sz w:val="24"/>
          <w:szCs w:val="24"/>
          <w:lang w:eastAsia="ru-RU"/>
        </w:rPr>
        <w:t>трагента</w:t>
      </w:r>
      <w:r w:rsidRPr="00CA5A0B">
        <w:rPr>
          <w:rFonts w:ascii="Times New Roman" w:hAnsi="Times New Roman" w:cs="Times New Roman"/>
          <w:sz w:val="24"/>
          <w:szCs w:val="24"/>
          <w:lang w:eastAsia="ru-RU"/>
        </w:rPr>
        <w:t xml:space="preserve">ми   осуществляется при заключении </w:t>
      </w:r>
      <w:r w:rsidR="00AE58B6" w:rsidRPr="00CA5A0B">
        <w:rPr>
          <w:rFonts w:ascii="Times New Roman" w:hAnsi="Times New Roman" w:cs="Times New Roman"/>
          <w:sz w:val="24"/>
          <w:szCs w:val="24"/>
          <w:lang w:eastAsia="ru-RU"/>
        </w:rPr>
        <w:t>контрактов.</w:t>
      </w:r>
    </w:p>
    <w:p w:rsidR="00D46D2A" w:rsidRPr="00CA5A0B" w:rsidRDefault="00D46D2A">
      <w:pPr>
        <w:rPr>
          <w:rFonts w:ascii="Times New Roman" w:hAnsi="Times New Roman" w:cs="Times New Roman"/>
          <w:sz w:val="24"/>
          <w:szCs w:val="24"/>
        </w:rPr>
      </w:pPr>
    </w:p>
    <w:sectPr w:rsidR="00D46D2A" w:rsidRPr="00CA5A0B" w:rsidSect="00500DB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BD" w:rsidRDefault="00FB0CBD" w:rsidP="00500DB1">
      <w:pPr>
        <w:spacing w:after="0" w:line="240" w:lineRule="auto"/>
      </w:pPr>
      <w:r>
        <w:separator/>
      </w:r>
    </w:p>
  </w:endnote>
  <w:endnote w:type="continuationSeparator" w:id="0">
    <w:p w:rsidR="00FB0CBD" w:rsidRDefault="00FB0CBD" w:rsidP="0050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BD" w:rsidRDefault="00FB0CBD" w:rsidP="00500DB1">
      <w:pPr>
        <w:spacing w:after="0" w:line="240" w:lineRule="auto"/>
      </w:pPr>
      <w:r>
        <w:separator/>
      </w:r>
    </w:p>
  </w:footnote>
  <w:footnote w:type="continuationSeparator" w:id="0">
    <w:p w:rsidR="00FB0CBD" w:rsidRDefault="00FB0CBD" w:rsidP="00500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51436"/>
      <w:docPartObj>
        <w:docPartGallery w:val="Page Numbers (Top of Page)"/>
        <w:docPartUnique/>
      </w:docPartObj>
    </w:sdtPr>
    <w:sdtEndPr/>
    <w:sdtContent>
      <w:p w:rsidR="00500DB1" w:rsidRDefault="00500DB1">
        <w:pPr>
          <w:pStyle w:val="a9"/>
          <w:jc w:val="center"/>
        </w:pPr>
        <w:r>
          <w:fldChar w:fldCharType="begin"/>
        </w:r>
        <w:r>
          <w:instrText>PAGE   \* MERGEFORMAT</w:instrText>
        </w:r>
        <w:r>
          <w:fldChar w:fldCharType="separate"/>
        </w:r>
        <w:r w:rsidR="000C7E9E">
          <w:rPr>
            <w:noProof/>
          </w:rPr>
          <w:t>5</w:t>
        </w:r>
        <w:r>
          <w:fldChar w:fldCharType="end"/>
        </w:r>
      </w:p>
    </w:sdtContent>
  </w:sdt>
  <w:p w:rsidR="00500DB1" w:rsidRDefault="00500D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E5453"/>
    <w:multiLevelType w:val="multilevel"/>
    <w:tmpl w:val="8EA2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47"/>
    <w:rsid w:val="000135E4"/>
    <w:rsid w:val="000C7E9E"/>
    <w:rsid w:val="001D0499"/>
    <w:rsid w:val="00375E07"/>
    <w:rsid w:val="003B4CFF"/>
    <w:rsid w:val="00457A47"/>
    <w:rsid w:val="00500DB1"/>
    <w:rsid w:val="00580923"/>
    <w:rsid w:val="006D749A"/>
    <w:rsid w:val="006F0D5C"/>
    <w:rsid w:val="007A5114"/>
    <w:rsid w:val="00870D8F"/>
    <w:rsid w:val="009D22CC"/>
    <w:rsid w:val="00A06BD4"/>
    <w:rsid w:val="00A13507"/>
    <w:rsid w:val="00A572F8"/>
    <w:rsid w:val="00AE58B6"/>
    <w:rsid w:val="00B2368A"/>
    <w:rsid w:val="00B2494D"/>
    <w:rsid w:val="00CA5A0B"/>
    <w:rsid w:val="00D04EA2"/>
    <w:rsid w:val="00D46D2A"/>
    <w:rsid w:val="00D55317"/>
    <w:rsid w:val="00FB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F27BB-660A-4B54-A776-47E5B7D1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57A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7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7A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7A4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57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7A47"/>
    <w:rPr>
      <w:color w:val="0000FF"/>
      <w:u w:val="single"/>
    </w:rPr>
  </w:style>
  <w:style w:type="character" w:styleId="a5">
    <w:name w:val="FollowedHyperlink"/>
    <w:basedOn w:val="a0"/>
    <w:uiPriority w:val="99"/>
    <w:semiHidden/>
    <w:unhideWhenUsed/>
    <w:rsid w:val="00457A47"/>
    <w:rPr>
      <w:color w:val="800080"/>
      <w:u w:val="single"/>
    </w:rPr>
  </w:style>
  <w:style w:type="paragraph" w:customStyle="1" w:styleId="toleft">
    <w:name w:val="toleft"/>
    <w:basedOn w:val="a"/>
    <w:rsid w:val="00457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57A47"/>
  </w:style>
  <w:style w:type="paragraph" w:styleId="z-">
    <w:name w:val="HTML Top of Form"/>
    <w:basedOn w:val="a"/>
    <w:next w:val="a"/>
    <w:link w:val="z-0"/>
    <w:hidden/>
    <w:uiPriority w:val="99"/>
    <w:semiHidden/>
    <w:unhideWhenUsed/>
    <w:rsid w:val="00457A4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57A47"/>
    <w:rPr>
      <w:rFonts w:ascii="Arial" w:eastAsia="Times New Roman" w:hAnsi="Arial" w:cs="Arial"/>
      <w:vanish/>
      <w:sz w:val="16"/>
      <w:szCs w:val="16"/>
      <w:lang w:eastAsia="ru-RU"/>
    </w:rPr>
  </w:style>
  <w:style w:type="character" w:customStyle="1" w:styleId="cap">
    <w:name w:val="cap"/>
    <w:basedOn w:val="a0"/>
    <w:rsid w:val="00457A47"/>
  </w:style>
  <w:style w:type="paragraph" w:styleId="z-1">
    <w:name w:val="HTML Bottom of Form"/>
    <w:basedOn w:val="a"/>
    <w:next w:val="a"/>
    <w:link w:val="z-2"/>
    <w:hidden/>
    <w:uiPriority w:val="99"/>
    <w:semiHidden/>
    <w:unhideWhenUsed/>
    <w:rsid w:val="00457A4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57A47"/>
    <w:rPr>
      <w:rFonts w:ascii="Arial" w:eastAsia="Times New Roman" w:hAnsi="Arial" w:cs="Arial"/>
      <w:vanish/>
      <w:sz w:val="16"/>
      <w:szCs w:val="16"/>
      <w:lang w:eastAsia="ru-RU"/>
    </w:rPr>
  </w:style>
  <w:style w:type="character" w:customStyle="1" w:styleId="share-counter">
    <w:name w:val="share-counter"/>
    <w:basedOn w:val="a0"/>
    <w:rsid w:val="00457A47"/>
  </w:style>
  <w:style w:type="character" w:customStyle="1" w:styleId="ico">
    <w:name w:val="ico"/>
    <w:basedOn w:val="a0"/>
    <w:rsid w:val="00457A47"/>
  </w:style>
  <w:style w:type="paragraph" w:styleId="a6">
    <w:name w:val="Balloon Text"/>
    <w:basedOn w:val="a"/>
    <w:link w:val="a7"/>
    <w:uiPriority w:val="99"/>
    <w:semiHidden/>
    <w:unhideWhenUsed/>
    <w:rsid w:val="00457A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A47"/>
    <w:rPr>
      <w:rFonts w:ascii="Tahoma" w:hAnsi="Tahoma" w:cs="Tahoma"/>
      <w:sz w:val="16"/>
      <w:szCs w:val="16"/>
    </w:rPr>
  </w:style>
  <w:style w:type="paragraph" w:styleId="a8">
    <w:name w:val="No Spacing"/>
    <w:uiPriority w:val="1"/>
    <w:qFormat/>
    <w:rsid w:val="006F0D5C"/>
    <w:pPr>
      <w:spacing w:after="0" w:line="240" w:lineRule="auto"/>
    </w:pPr>
  </w:style>
  <w:style w:type="paragraph" w:styleId="a9">
    <w:name w:val="header"/>
    <w:basedOn w:val="a"/>
    <w:link w:val="aa"/>
    <w:uiPriority w:val="99"/>
    <w:unhideWhenUsed/>
    <w:rsid w:val="00500DB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00DB1"/>
  </w:style>
  <w:style w:type="paragraph" w:styleId="ab">
    <w:name w:val="footer"/>
    <w:basedOn w:val="a"/>
    <w:link w:val="ac"/>
    <w:uiPriority w:val="99"/>
    <w:unhideWhenUsed/>
    <w:rsid w:val="00500DB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36483">
      <w:bodyDiv w:val="1"/>
      <w:marLeft w:val="0"/>
      <w:marRight w:val="0"/>
      <w:marTop w:val="0"/>
      <w:marBottom w:val="0"/>
      <w:divBdr>
        <w:top w:val="none" w:sz="0" w:space="0" w:color="auto"/>
        <w:left w:val="none" w:sz="0" w:space="0" w:color="auto"/>
        <w:bottom w:val="none" w:sz="0" w:space="0" w:color="auto"/>
        <w:right w:val="none" w:sz="0" w:space="0" w:color="auto"/>
      </w:divBdr>
      <w:divsChild>
        <w:div w:id="2137947525">
          <w:marLeft w:val="0"/>
          <w:marRight w:val="0"/>
          <w:marTop w:val="0"/>
          <w:marBottom w:val="0"/>
          <w:divBdr>
            <w:top w:val="none" w:sz="0" w:space="0" w:color="auto"/>
            <w:left w:val="none" w:sz="0" w:space="0" w:color="auto"/>
            <w:bottom w:val="none" w:sz="0" w:space="0" w:color="auto"/>
            <w:right w:val="none" w:sz="0" w:space="0" w:color="auto"/>
          </w:divBdr>
          <w:divsChild>
            <w:div w:id="354037718">
              <w:marLeft w:val="0"/>
              <w:marRight w:val="0"/>
              <w:marTop w:val="0"/>
              <w:marBottom w:val="180"/>
              <w:divBdr>
                <w:top w:val="none" w:sz="0" w:space="0" w:color="auto"/>
                <w:left w:val="none" w:sz="0" w:space="0" w:color="auto"/>
                <w:bottom w:val="none" w:sz="0" w:space="0" w:color="auto"/>
                <w:right w:val="none" w:sz="0" w:space="0" w:color="auto"/>
              </w:divBdr>
            </w:div>
            <w:div w:id="465779731">
              <w:marLeft w:val="0"/>
              <w:marRight w:val="0"/>
              <w:marTop w:val="0"/>
              <w:marBottom w:val="0"/>
              <w:divBdr>
                <w:top w:val="none" w:sz="0" w:space="0" w:color="auto"/>
                <w:left w:val="none" w:sz="0" w:space="0" w:color="auto"/>
                <w:bottom w:val="none" w:sz="0" w:space="0" w:color="auto"/>
                <w:right w:val="none" w:sz="0" w:space="0" w:color="auto"/>
              </w:divBdr>
            </w:div>
            <w:div w:id="1354308416">
              <w:marLeft w:val="0"/>
              <w:marRight w:val="0"/>
              <w:marTop w:val="0"/>
              <w:marBottom w:val="450"/>
              <w:divBdr>
                <w:top w:val="none" w:sz="0" w:space="0" w:color="auto"/>
                <w:left w:val="none" w:sz="0" w:space="0" w:color="auto"/>
                <w:bottom w:val="none" w:sz="0" w:space="0" w:color="auto"/>
                <w:right w:val="none" w:sz="0" w:space="0" w:color="auto"/>
              </w:divBdr>
              <w:divsChild>
                <w:div w:id="12875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7250">
          <w:marLeft w:val="0"/>
          <w:marRight w:val="0"/>
          <w:marTop w:val="0"/>
          <w:marBottom w:val="390"/>
          <w:divBdr>
            <w:top w:val="none" w:sz="0" w:space="0" w:color="auto"/>
            <w:left w:val="none" w:sz="0" w:space="0" w:color="auto"/>
            <w:bottom w:val="none" w:sz="0" w:space="0" w:color="auto"/>
            <w:right w:val="none" w:sz="0" w:space="0" w:color="auto"/>
          </w:divBdr>
          <w:divsChild>
            <w:div w:id="1916237500">
              <w:marLeft w:val="0"/>
              <w:marRight w:val="0"/>
              <w:marTop w:val="0"/>
              <w:marBottom w:val="0"/>
              <w:divBdr>
                <w:top w:val="none" w:sz="0" w:space="0" w:color="auto"/>
                <w:left w:val="none" w:sz="0" w:space="0" w:color="auto"/>
                <w:bottom w:val="none" w:sz="0" w:space="0" w:color="auto"/>
                <w:right w:val="none" w:sz="0" w:space="0" w:color="auto"/>
              </w:divBdr>
              <w:divsChild>
                <w:div w:id="413281717">
                  <w:marLeft w:val="0"/>
                  <w:marRight w:val="0"/>
                  <w:marTop w:val="0"/>
                  <w:marBottom w:val="0"/>
                  <w:divBdr>
                    <w:top w:val="none" w:sz="0" w:space="0" w:color="auto"/>
                    <w:left w:val="none" w:sz="0" w:space="0" w:color="auto"/>
                    <w:bottom w:val="none" w:sz="0" w:space="0" w:color="auto"/>
                    <w:right w:val="none" w:sz="0" w:space="0" w:color="auto"/>
                  </w:divBdr>
                  <w:divsChild>
                    <w:div w:id="1968506647">
                      <w:marLeft w:val="0"/>
                      <w:marRight w:val="0"/>
                      <w:marTop w:val="0"/>
                      <w:marBottom w:val="0"/>
                      <w:divBdr>
                        <w:top w:val="none" w:sz="0" w:space="0" w:color="auto"/>
                        <w:left w:val="none" w:sz="0" w:space="0" w:color="auto"/>
                        <w:bottom w:val="none" w:sz="0" w:space="0" w:color="auto"/>
                        <w:right w:val="none" w:sz="0" w:space="0" w:color="auto"/>
                      </w:divBdr>
                    </w:div>
                  </w:divsChild>
                </w:div>
                <w:div w:id="384915165">
                  <w:marLeft w:val="0"/>
                  <w:marRight w:val="0"/>
                  <w:marTop w:val="0"/>
                  <w:marBottom w:val="0"/>
                  <w:divBdr>
                    <w:top w:val="none" w:sz="0" w:space="0" w:color="auto"/>
                    <w:left w:val="none" w:sz="0" w:space="0" w:color="auto"/>
                    <w:bottom w:val="none" w:sz="0" w:space="0" w:color="auto"/>
                    <w:right w:val="none" w:sz="0" w:space="0" w:color="auto"/>
                  </w:divBdr>
                  <w:divsChild>
                    <w:div w:id="847066270">
                      <w:marLeft w:val="0"/>
                      <w:marRight w:val="0"/>
                      <w:marTop w:val="0"/>
                      <w:marBottom w:val="0"/>
                      <w:divBdr>
                        <w:top w:val="none" w:sz="0" w:space="0" w:color="auto"/>
                        <w:left w:val="none" w:sz="0" w:space="0" w:color="auto"/>
                        <w:bottom w:val="none" w:sz="0" w:space="0" w:color="auto"/>
                        <w:right w:val="none" w:sz="0" w:space="0" w:color="auto"/>
                      </w:divBdr>
                      <w:divsChild>
                        <w:div w:id="711423683">
                          <w:marLeft w:val="0"/>
                          <w:marRight w:val="0"/>
                          <w:marTop w:val="0"/>
                          <w:marBottom w:val="0"/>
                          <w:divBdr>
                            <w:top w:val="none" w:sz="0" w:space="0" w:color="auto"/>
                            <w:left w:val="none" w:sz="0" w:space="0" w:color="auto"/>
                            <w:bottom w:val="none" w:sz="0" w:space="0" w:color="auto"/>
                            <w:right w:val="none" w:sz="0" w:space="0" w:color="auto"/>
                          </w:divBdr>
                          <w:divsChild>
                            <w:div w:id="5772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4218-F1CC-4EC9-BCF3-E5639848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2139</Words>
  <Characters>12197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админ</cp:lastModifiedBy>
  <cp:revision>5</cp:revision>
  <cp:lastPrinted>2022-11-07T10:42:00Z</cp:lastPrinted>
  <dcterms:created xsi:type="dcterms:W3CDTF">2022-11-07T11:55:00Z</dcterms:created>
  <dcterms:modified xsi:type="dcterms:W3CDTF">2022-11-08T03:29:00Z</dcterms:modified>
</cp:coreProperties>
</file>